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62E7" w:rsidRDefault="008862E7" w:rsidP="008862E7">
      <w:pPr>
        <w:jc w:val="center"/>
        <w:rPr>
          <w:b/>
          <w:bCs/>
          <w:sz w:val="32"/>
          <w:szCs w:val="32"/>
          <w:rtl/>
        </w:rPr>
      </w:pPr>
    </w:p>
    <w:p w:rsidR="008862E7" w:rsidRDefault="008862E7" w:rsidP="008862E7">
      <w:pPr>
        <w:jc w:val="center"/>
        <w:rPr>
          <w:b/>
          <w:bCs/>
          <w:sz w:val="32"/>
          <w:szCs w:val="32"/>
          <w:rtl/>
        </w:rPr>
      </w:pPr>
    </w:p>
    <w:p w:rsidR="004C2630" w:rsidRPr="008862E7" w:rsidRDefault="009F0F40" w:rsidP="008862E7">
      <w:pPr>
        <w:jc w:val="center"/>
        <w:rPr>
          <w:b/>
          <w:bCs/>
          <w:sz w:val="32"/>
          <w:szCs w:val="32"/>
          <w:rtl/>
        </w:rPr>
      </w:pPr>
      <w:r w:rsidRPr="008862E7">
        <w:rPr>
          <w:rFonts w:hint="cs"/>
          <w:b/>
          <w:bCs/>
          <w:sz w:val="32"/>
          <w:szCs w:val="32"/>
          <w:rtl/>
        </w:rPr>
        <w:t>مدل یکپارچه پذیرش پرداخت همراه</w:t>
      </w:r>
    </w:p>
    <w:p w:rsidR="009F0F40" w:rsidRDefault="009F0F40" w:rsidP="008862E7">
      <w:pPr>
        <w:jc w:val="center"/>
        <w:rPr>
          <w:b/>
          <w:bCs/>
          <w:sz w:val="32"/>
          <w:szCs w:val="32"/>
        </w:rPr>
      </w:pPr>
      <w:r w:rsidRPr="008862E7">
        <w:rPr>
          <w:rFonts w:hint="cs"/>
          <w:b/>
          <w:bCs/>
          <w:sz w:val="32"/>
          <w:szCs w:val="32"/>
          <w:rtl/>
        </w:rPr>
        <w:t>یک کاربرد تجربی برای حمل و نقل عمومی</w:t>
      </w:r>
    </w:p>
    <w:p w:rsidR="008862E7" w:rsidRDefault="008862E7" w:rsidP="008862E7">
      <w:pPr>
        <w:jc w:val="center"/>
        <w:rPr>
          <w:b/>
          <w:bCs/>
          <w:sz w:val="32"/>
          <w:szCs w:val="32"/>
          <w:rtl/>
        </w:rPr>
      </w:pPr>
      <w:r>
        <w:rPr>
          <w:rFonts w:hint="cs"/>
          <w:b/>
          <w:bCs/>
          <w:sz w:val="32"/>
          <w:szCs w:val="32"/>
          <w:rtl/>
        </w:rPr>
        <w:t>محدرضا احدیان</w:t>
      </w:r>
    </w:p>
    <w:p w:rsidR="008862E7" w:rsidRDefault="008862E7" w:rsidP="008862E7">
      <w:pPr>
        <w:jc w:val="center"/>
        <w:rPr>
          <w:b/>
          <w:bCs/>
          <w:sz w:val="32"/>
          <w:szCs w:val="32"/>
          <w:rtl/>
        </w:rPr>
      </w:pPr>
    </w:p>
    <w:p w:rsidR="008862E7" w:rsidRDefault="008862E7" w:rsidP="008862E7">
      <w:pPr>
        <w:jc w:val="center"/>
        <w:rPr>
          <w:b/>
          <w:bCs/>
          <w:sz w:val="32"/>
          <w:szCs w:val="32"/>
          <w:rtl/>
        </w:rPr>
      </w:pPr>
    </w:p>
    <w:p w:rsidR="008862E7" w:rsidRPr="008862E7" w:rsidRDefault="008862E7" w:rsidP="008862E7">
      <w:pPr>
        <w:jc w:val="center"/>
        <w:rPr>
          <w:b/>
          <w:bCs/>
          <w:sz w:val="32"/>
          <w:szCs w:val="32"/>
          <w:rtl/>
        </w:rPr>
      </w:pPr>
    </w:p>
    <w:p w:rsidR="009F0F40" w:rsidRDefault="009F0F40" w:rsidP="00F83DE4">
      <w:pPr>
        <w:jc w:val="both"/>
        <w:rPr>
          <w:sz w:val="28"/>
          <w:szCs w:val="28"/>
          <w:rtl/>
        </w:rPr>
      </w:pPr>
    </w:p>
    <w:p w:rsidR="009F0F40" w:rsidRPr="008862E7" w:rsidRDefault="009F0F40" w:rsidP="00F83DE4">
      <w:pPr>
        <w:jc w:val="both"/>
        <w:rPr>
          <w:b/>
          <w:bCs/>
          <w:sz w:val="28"/>
          <w:szCs w:val="28"/>
          <w:rtl/>
        </w:rPr>
      </w:pPr>
      <w:r w:rsidRPr="008862E7">
        <w:rPr>
          <w:rFonts w:hint="cs"/>
          <w:b/>
          <w:bCs/>
          <w:sz w:val="28"/>
          <w:szCs w:val="28"/>
          <w:rtl/>
        </w:rPr>
        <w:t>چکیده:</w:t>
      </w:r>
    </w:p>
    <w:p w:rsidR="00272070" w:rsidRDefault="009F0F40" w:rsidP="00F83DE4">
      <w:pPr>
        <w:jc w:val="both"/>
        <w:rPr>
          <w:sz w:val="28"/>
          <w:szCs w:val="28"/>
          <w:rtl/>
        </w:rPr>
      </w:pPr>
      <w:r>
        <w:rPr>
          <w:rFonts w:hint="cs"/>
          <w:sz w:val="28"/>
          <w:szCs w:val="28"/>
          <w:rtl/>
        </w:rPr>
        <w:t xml:space="preserve">این تحقیق میزان پذیرش و استفاده از پرداختهای همراه را با تمرکز بر فناوری های بلیط تلفن همراه در محیط حمل و نقل عمومی بررسی میکند. ما </w:t>
      </w:r>
      <w:r w:rsidR="00D51346">
        <w:rPr>
          <w:rFonts w:hint="cs"/>
          <w:sz w:val="28"/>
          <w:szCs w:val="28"/>
          <w:rtl/>
        </w:rPr>
        <w:t xml:space="preserve">با در نظر گرفتن تحقیقات پیشین دربارهء سابقهء پذیرش استفاده از فناوری در کاربران و با هدف گسترش دانش از طریق مشارکت خلاقانه، </w:t>
      </w:r>
      <w:r>
        <w:rPr>
          <w:rFonts w:hint="cs"/>
          <w:sz w:val="28"/>
          <w:szCs w:val="28"/>
          <w:rtl/>
        </w:rPr>
        <w:t xml:space="preserve">به تحقیق دربارهء پیش بینی های اصلی در اهداف استفاده از </w:t>
      </w:r>
      <w:r w:rsidR="00D51346">
        <w:rPr>
          <w:rFonts w:hint="cs"/>
          <w:sz w:val="28"/>
          <w:szCs w:val="28"/>
          <w:rtl/>
        </w:rPr>
        <w:t>خریدن با تلفن همراه و روابط میان این پیش بینی ها میپردازیم. مدلهای اصلی مورد ارجاع در این تحقیق، مدل پذیرش فناوری</w:t>
      </w:r>
      <w:r w:rsidR="00E52E29">
        <w:rPr>
          <w:rFonts w:hint="cs"/>
          <w:sz w:val="28"/>
          <w:szCs w:val="28"/>
          <w:rtl/>
        </w:rPr>
        <w:t xml:space="preserve"> </w:t>
      </w:r>
      <w:r w:rsidR="00D51346">
        <w:rPr>
          <w:sz w:val="28"/>
          <w:szCs w:val="28"/>
        </w:rPr>
        <w:t>TAM</w:t>
      </w:r>
      <w:r w:rsidR="00D51346">
        <w:rPr>
          <w:rFonts w:hint="cs"/>
          <w:sz w:val="28"/>
          <w:szCs w:val="28"/>
          <w:rtl/>
        </w:rPr>
        <w:t xml:space="preserve"> ، مدل انتشار نوآوری </w:t>
      </w:r>
      <w:r w:rsidR="00D51346">
        <w:rPr>
          <w:sz w:val="28"/>
          <w:szCs w:val="28"/>
        </w:rPr>
        <w:t>DOI</w:t>
      </w:r>
      <w:r w:rsidR="00D51346">
        <w:rPr>
          <w:rFonts w:hint="cs"/>
          <w:sz w:val="28"/>
          <w:szCs w:val="28"/>
          <w:rtl/>
        </w:rPr>
        <w:t xml:space="preserve"> و مدل نظریهء یکپارچه پذیرش و استفاده از فناوری </w:t>
      </w:r>
      <w:r w:rsidR="00D51346">
        <w:rPr>
          <w:sz w:val="28"/>
          <w:szCs w:val="28"/>
        </w:rPr>
        <w:t>UTAUT</w:t>
      </w:r>
      <w:r w:rsidR="00D51346">
        <w:rPr>
          <w:rFonts w:hint="cs"/>
          <w:sz w:val="28"/>
          <w:szCs w:val="28"/>
          <w:rtl/>
        </w:rPr>
        <w:t xml:space="preserve"> هستند. مدل جدید پیشنهادی توسط ما </w:t>
      </w:r>
      <w:r w:rsidR="00D51346" w:rsidRPr="00D51346">
        <w:rPr>
          <w:rFonts w:hint="cs"/>
          <w:sz w:val="28"/>
          <w:szCs w:val="28"/>
          <w:rtl/>
        </w:rPr>
        <w:t>مدل</w:t>
      </w:r>
      <w:r w:rsidR="00D51346" w:rsidRPr="00D51346">
        <w:rPr>
          <w:sz w:val="28"/>
          <w:szCs w:val="28"/>
          <w:rtl/>
        </w:rPr>
        <w:t xml:space="preserve"> </w:t>
      </w:r>
      <w:r w:rsidR="00D51346" w:rsidRPr="00D51346">
        <w:rPr>
          <w:rFonts w:hint="cs"/>
          <w:sz w:val="28"/>
          <w:szCs w:val="28"/>
          <w:rtl/>
        </w:rPr>
        <w:t>یکپارچه</w:t>
      </w:r>
      <w:r w:rsidR="00D51346" w:rsidRPr="00D51346">
        <w:rPr>
          <w:sz w:val="28"/>
          <w:szCs w:val="28"/>
          <w:rtl/>
        </w:rPr>
        <w:t xml:space="preserve"> </w:t>
      </w:r>
      <w:r w:rsidR="00D51346" w:rsidRPr="00D51346">
        <w:rPr>
          <w:rFonts w:hint="cs"/>
          <w:sz w:val="28"/>
          <w:szCs w:val="28"/>
          <w:rtl/>
        </w:rPr>
        <w:t>پذیرش</w:t>
      </w:r>
      <w:r w:rsidR="00D51346" w:rsidRPr="00D51346">
        <w:rPr>
          <w:sz w:val="28"/>
          <w:szCs w:val="28"/>
          <w:rtl/>
        </w:rPr>
        <w:t xml:space="preserve"> </w:t>
      </w:r>
      <w:r w:rsidR="00D51346" w:rsidRPr="00D51346">
        <w:rPr>
          <w:rFonts w:hint="cs"/>
          <w:sz w:val="28"/>
          <w:szCs w:val="28"/>
          <w:rtl/>
        </w:rPr>
        <w:t>پرداخت</w:t>
      </w:r>
      <w:r w:rsidR="00D51346" w:rsidRPr="00D51346">
        <w:rPr>
          <w:sz w:val="28"/>
          <w:szCs w:val="28"/>
          <w:rtl/>
        </w:rPr>
        <w:t xml:space="preserve"> </w:t>
      </w:r>
      <w:r w:rsidR="00D51346" w:rsidRPr="00D51346">
        <w:rPr>
          <w:rFonts w:hint="cs"/>
          <w:sz w:val="28"/>
          <w:szCs w:val="28"/>
          <w:rtl/>
        </w:rPr>
        <w:t>همراه</w:t>
      </w:r>
      <w:r w:rsidR="00D51346">
        <w:rPr>
          <w:rFonts w:hint="cs"/>
          <w:sz w:val="28"/>
          <w:szCs w:val="28"/>
          <w:rtl/>
        </w:rPr>
        <w:t xml:space="preserve"> </w:t>
      </w:r>
      <w:r w:rsidR="00D51346">
        <w:rPr>
          <w:sz w:val="28"/>
          <w:szCs w:val="28"/>
        </w:rPr>
        <w:t>IMMPA</w:t>
      </w:r>
      <w:r w:rsidR="00D51346">
        <w:rPr>
          <w:rFonts w:hint="cs"/>
          <w:sz w:val="28"/>
          <w:szCs w:val="28"/>
          <w:rtl/>
        </w:rPr>
        <w:t xml:space="preserve"> نام دارد و بر مبنای مدلهایی که پیش از این اشاره شد، به صورت اختصاصی برای پرداخت با تلفن همراه در حمل و نقل عمومی طراحی شده است. این مدل با ترکیب متغیرها در مدلهای موجود </w:t>
      </w:r>
      <w:r w:rsidR="003C3391">
        <w:rPr>
          <w:rFonts w:hint="cs"/>
          <w:sz w:val="28"/>
          <w:szCs w:val="28"/>
          <w:rtl/>
        </w:rPr>
        <w:t xml:space="preserve">و اضافه کردن متغیرهای جدید براساس پرداخت با تلفن همراه _ خرید بلیط، ایجاد شده است. چارچوب نظری با استفاده از مدلهای معادلهء ساختاری مورد آزمایش قرار گرفت. نتایج حاکی از آن است که هدف از استفاده از یک فناوری تحت تأثیر کارآمدی، سهولت استفاده و امنیت آن فناوری است. علاوه بر این، کارآمدی به طور همزمان تحت تأثیر </w:t>
      </w:r>
      <w:r w:rsidR="00272070">
        <w:rPr>
          <w:rFonts w:hint="cs"/>
          <w:sz w:val="28"/>
          <w:szCs w:val="28"/>
          <w:rtl/>
        </w:rPr>
        <w:t xml:space="preserve">سهولت استفاده، همخوانی با ارزشهای کاربران و نیازها و نگرش آنها نسبت به خدمات تلفن همراه است. گذشته از آن، مدلها وجود رابطهء مستقیم میان هدف از استفاده از یک فناوری و استفادهء واقعی آن را تأیید میکنند. پیش بینی جدید، که همان نگرش نسبت به خدمات تلفن همراه است، شامل همان ملزوماتی است که هر برنامهء خرید بلیط همراه باید در این حوزه به آنها رسیدگی کند: اطلاعات کامل، اطلاعات اضافی دربارهء زمان و تأخیرها، سرعت استفاده، محیط کاربری قابل درک و شخصی سازی مسیر. یک عامل تازه شناسایی شدهء دیگر در حوزهء پرداخت همراه، امنیت است. به دلیل آنکه ممکن است مانعی بر سر راه خرید بلیط با تلفن همراه باشد، این عامل باید توسط گردانندگان بازار در نظر گرفته شود. اصالت این مقاله بر درک یک مدل جدید به نام </w:t>
      </w:r>
      <w:r w:rsidR="00272070">
        <w:rPr>
          <w:sz w:val="28"/>
          <w:szCs w:val="28"/>
        </w:rPr>
        <w:t>IMMPA</w:t>
      </w:r>
      <w:r w:rsidR="00272070">
        <w:rPr>
          <w:rFonts w:hint="cs"/>
          <w:sz w:val="28"/>
          <w:szCs w:val="28"/>
          <w:rtl/>
        </w:rPr>
        <w:t xml:space="preserve"> است که به طور اختصاصی برای پرداخت همراه در حمل و نقل عمومی طراحی شده است.</w:t>
      </w:r>
    </w:p>
    <w:p w:rsidR="008862E7" w:rsidRDefault="008862E7" w:rsidP="00F83DE4">
      <w:pPr>
        <w:jc w:val="both"/>
        <w:rPr>
          <w:sz w:val="28"/>
          <w:szCs w:val="28"/>
          <w:rtl/>
        </w:rPr>
      </w:pPr>
    </w:p>
    <w:p w:rsidR="00272070" w:rsidRPr="00B82DBD" w:rsidRDefault="00272070" w:rsidP="00F83DE4">
      <w:pPr>
        <w:pStyle w:val="ListParagraph"/>
        <w:numPr>
          <w:ilvl w:val="0"/>
          <w:numId w:val="1"/>
        </w:numPr>
        <w:jc w:val="both"/>
        <w:rPr>
          <w:b/>
          <w:bCs/>
          <w:sz w:val="28"/>
          <w:szCs w:val="28"/>
        </w:rPr>
      </w:pPr>
      <w:r w:rsidRPr="00B82DBD">
        <w:rPr>
          <w:rFonts w:hint="cs"/>
          <w:b/>
          <w:bCs/>
          <w:sz w:val="28"/>
          <w:szCs w:val="28"/>
          <w:rtl/>
        </w:rPr>
        <w:t>مقدمه</w:t>
      </w:r>
    </w:p>
    <w:p w:rsidR="009F0F40" w:rsidRDefault="00272070" w:rsidP="00F83DE4">
      <w:pPr>
        <w:jc w:val="both"/>
        <w:rPr>
          <w:sz w:val="28"/>
          <w:szCs w:val="28"/>
          <w:rtl/>
        </w:rPr>
      </w:pPr>
      <w:r>
        <w:rPr>
          <w:rFonts w:hint="cs"/>
          <w:sz w:val="28"/>
          <w:szCs w:val="28"/>
          <w:rtl/>
        </w:rPr>
        <w:t xml:space="preserve">بر اساس چارچوب برنامه اتحادیه اروپا برای تحقیق و نوآوری، این تحقیق اروپایی قصد دارد </w:t>
      </w:r>
      <w:r w:rsidR="00F579E1">
        <w:rPr>
          <w:rFonts w:hint="cs"/>
          <w:sz w:val="28"/>
          <w:szCs w:val="28"/>
          <w:rtl/>
        </w:rPr>
        <w:t xml:space="preserve">رقابت صنایع حمل و نقل را تقویت کند و برای سهولت شهروندان سیستم حمل و نقل بهتری ایجاد کند. </w:t>
      </w:r>
      <w:r w:rsidR="00D53598">
        <w:rPr>
          <w:rFonts w:hint="cs"/>
          <w:sz w:val="28"/>
          <w:szCs w:val="28"/>
          <w:rtl/>
        </w:rPr>
        <w:t xml:space="preserve">اقدامات کمیسیون در راستای تثبیت شرایط رقابتی و سرمایه گذاری در فناوری و همچنین تحقیقات اجتماعی-اقتصادی مرتبط بوده است. با توجه به شرایط اجتماعی-اقتصادی، فعالیت های رفتاری و رو به آینده مانند در نظر گرفتن نیازهای کاربران، لازم است با چالشهای مربوط به حمل و نقل به طور مؤثر مقابله کند. </w:t>
      </w:r>
      <w:r w:rsidR="00E01321">
        <w:rPr>
          <w:rFonts w:hint="cs"/>
          <w:sz w:val="28"/>
          <w:szCs w:val="28"/>
          <w:rtl/>
        </w:rPr>
        <w:t>بنابراین باید یک سامانه اطلاعات حمل و نقل در اروپا  ایجاد شود تا داده های واقعی دربارهء سفرها در همه جای اروپا ارائه بدهد و اطلاعات به روز شده را با منبع هر نوع از حمل و</w:t>
      </w:r>
      <w:r w:rsidR="003C3391" w:rsidRPr="00272070">
        <w:rPr>
          <w:rFonts w:hint="cs"/>
          <w:sz w:val="28"/>
          <w:szCs w:val="28"/>
          <w:rtl/>
        </w:rPr>
        <w:t xml:space="preserve"> </w:t>
      </w:r>
      <w:r w:rsidR="00E01321">
        <w:rPr>
          <w:rFonts w:hint="cs"/>
          <w:sz w:val="28"/>
          <w:szCs w:val="28"/>
          <w:rtl/>
        </w:rPr>
        <w:t xml:space="preserve">نقل همراه کند. به علاوه، مشتریان باید بتوانند دسترسی آسان به رزرو آنلاین و خدمات پرداخت و خرید بلیط همراه داشته باشند. به طور مشخص، دو اولویت اصلی </w:t>
      </w:r>
      <w:r w:rsidR="007A6055">
        <w:rPr>
          <w:rFonts w:hint="cs"/>
          <w:sz w:val="28"/>
          <w:szCs w:val="28"/>
          <w:rtl/>
        </w:rPr>
        <w:t xml:space="preserve">برنامه "افق 2020" (1) حفظ رقابت در حمل و نقل و در نتیجه آماده سازی اروپا برای رهبری جهان در حوزهء حمل و نقل و (2) ایجاد تحقیقات پاسخگو در حمل و نقل بر اساس تحقیقات اجتماعی-اقتصادی و فعالیت های آینده نگرانه برای شکل دادن قوانین است (افق، 2020). بر مبنای مادهء 1370 سال 2007 از سوی پارلمان اروپا حمل و نقل مسافر عمومی به معنای خدمات حمل و نقل مسافری است که با هدف کلی مالی و به صورت بدون تبعیض و مستمر ارائه میشود. به علاوه، بر اساس قوانین دولت بریتانیا یک جامعهء مطلوب میبایست حمل و نقل عمومی مناسبی ارائه بدهد. شکل گیری روشهای جدید شرایطی ایجاد میکند که تقاضای مسافران </w:t>
      </w:r>
      <w:r w:rsidR="001E0986">
        <w:rPr>
          <w:rFonts w:hint="cs"/>
          <w:sz w:val="28"/>
          <w:szCs w:val="28"/>
          <w:rtl/>
        </w:rPr>
        <w:t xml:space="preserve">پاسخ داده شده و حمل و نقل عمومی حمایت شود. بنابراین حمل و نقل عمومی محلی، به عبارت دقیقتر یک سامانه حمل و نقل عمومی با هدف کاربری توسط جمعیت یک محله، میبایست به عنوان اهرمی برای ایجاد اقتصاد منطقه ای و ملی تلقی شود. </w:t>
      </w:r>
    </w:p>
    <w:p w:rsidR="00693D0B" w:rsidRDefault="001E0986" w:rsidP="00F83DE4">
      <w:pPr>
        <w:jc w:val="both"/>
        <w:rPr>
          <w:sz w:val="28"/>
          <w:szCs w:val="28"/>
          <w:rtl/>
        </w:rPr>
      </w:pPr>
      <w:r>
        <w:rPr>
          <w:rFonts w:hint="cs"/>
          <w:sz w:val="28"/>
          <w:szCs w:val="28"/>
          <w:rtl/>
        </w:rPr>
        <w:t xml:space="preserve">در حال حاضر، خدمات حمل و نقل عمومی، چه در سطح منطقه ای و چه در سطح محلی، شامل تمام سیستمهای حمل و نقل خاکی، دریایی، دریاچه ای، رودخانه ای و هوایی میشود که به صورت مستمر دائر هستند یا در بازه های زمانی از پیش تعیین شده ، برنامه ها، تکرارها و تعرفه ها در دسترس عموم هستند. همانطور که ادواردسون و همکاران (2005) مطرح میکنند، </w:t>
      </w:r>
      <w:r w:rsidR="00E66277">
        <w:rPr>
          <w:rFonts w:hint="cs"/>
          <w:sz w:val="28"/>
          <w:szCs w:val="28"/>
          <w:rtl/>
        </w:rPr>
        <w:t xml:space="preserve">مسائل همراه با شاخصه های اکثر خدمات عمومی از قبیل لمس ناپذیری، عدم تجانس، تجزیه ناپذیری و فناپذیری معمولاً از نقطه نظر ارائه دهندهء خدمات دیده میشوند تا نقطه نظر مشتریان. جریان در حال رشد مسافران به عنوان افرادی دیده میشود که لازم دارند به سهولت از محل زندگی خود به محل کارشان یا جایی که اوقات فراغتشان را سپری میکنند منتقل شوند. بنابراین </w:t>
      </w:r>
      <w:r w:rsidR="00693D0B">
        <w:rPr>
          <w:rFonts w:hint="cs"/>
          <w:sz w:val="28"/>
          <w:szCs w:val="28"/>
          <w:rtl/>
        </w:rPr>
        <w:t>میزان دسترسی</w:t>
      </w:r>
      <w:r w:rsidR="00E66277">
        <w:rPr>
          <w:rFonts w:hint="cs"/>
          <w:sz w:val="28"/>
          <w:szCs w:val="28"/>
          <w:rtl/>
        </w:rPr>
        <w:t xml:space="preserve"> مفهومی مرتبط با انتقال مسافران است. </w:t>
      </w:r>
      <w:r w:rsidR="00693D0B">
        <w:rPr>
          <w:rFonts w:hint="cs"/>
          <w:sz w:val="28"/>
          <w:szCs w:val="28"/>
          <w:rtl/>
        </w:rPr>
        <w:t>میزان دسترسی</w:t>
      </w:r>
      <w:r w:rsidR="00E66277">
        <w:rPr>
          <w:rFonts w:hint="cs"/>
          <w:sz w:val="28"/>
          <w:szCs w:val="28"/>
          <w:rtl/>
        </w:rPr>
        <w:t xml:space="preserve"> به اشکال گوناگونی تعریف میشود اما به طور مشخص،</w:t>
      </w:r>
      <w:r w:rsidR="00693D0B">
        <w:rPr>
          <w:rFonts w:hint="cs"/>
          <w:sz w:val="28"/>
          <w:szCs w:val="28"/>
          <w:rtl/>
        </w:rPr>
        <w:t xml:space="preserve"> از نقطه نظر مسافر، میزان دسترسی </w:t>
      </w:r>
      <w:r w:rsidR="00E66277">
        <w:rPr>
          <w:rFonts w:hint="cs"/>
          <w:sz w:val="28"/>
          <w:szCs w:val="28"/>
          <w:rtl/>
        </w:rPr>
        <w:t xml:space="preserve">به معنای </w:t>
      </w:r>
      <w:r w:rsidR="00693D0B">
        <w:rPr>
          <w:rFonts w:hint="cs"/>
          <w:sz w:val="28"/>
          <w:szCs w:val="28"/>
          <w:rtl/>
        </w:rPr>
        <w:t xml:space="preserve">حدی است که با پای پیاده و استفاده از سیستمهای حمل و نقل، افراد میتوانند به فعالیتها یا مقاصد مورد نظر خود توسط یک روش حمل و نقل یا ترکیبی از روشهای مختلف در زمانهای گوناگون روز برسند. از نقطه نظر محل فعالیت، میزان دسترسی حدی است که سیستمهای حمل و نقل به کارخانه ها، صنایع و سایر محلهای فعالیت اجازه میدهد افراد، کالاها یا اطلاعات را در زمانهای گوناگون روز دریافت کنند. </w:t>
      </w:r>
    </w:p>
    <w:p w:rsidR="001E0986" w:rsidRDefault="00693D0B" w:rsidP="00F83DE4">
      <w:pPr>
        <w:jc w:val="both"/>
        <w:rPr>
          <w:sz w:val="28"/>
          <w:szCs w:val="28"/>
          <w:rtl/>
        </w:rPr>
      </w:pPr>
      <w:r>
        <w:rPr>
          <w:rFonts w:hint="cs"/>
          <w:sz w:val="28"/>
          <w:szCs w:val="28"/>
          <w:rtl/>
        </w:rPr>
        <w:t xml:space="preserve">ژورس و ون وی (2004) معتقدند میزان دسترسی از چهار جزء تشکیل شده که به طور مشخص از میان این اجزا حمل و نقل و افراد مدنظر این متن هستند. مورد اول سیستم حمل و نقل را تعریف میکند که </w:t>
      </w:r>
      <w:r w:rsidR="00752E35">
        <w:rPr>
          <w:rFonts w:hint="cs"/>
          <w:sz w:val="28"/>
          <w:szCs w:val="28"/>
          <w:rtl/>
        </w:rPr>
        <w:t xml:space="preserve">به صورت </w:t>
      </w:r>
      <w:r w:rsidR="006A0781">
        <w:rPr>
          <w:rFonts w:hint="cs"/>
          <w:sz w:val="28"/>
          <w:szCs w:val="28"/>
          <w:rtl/>
        </w:rPr>
        <w:t xml:space="preserve">بی فایدگی یک فرد برای </w:t>
      </w:r>
      <w:r w:rsidR="006A0781">
        <w:rPr>
          <w:rFonts w:hint="cs"/>
          <w:sz w:val="28"/>
          <w:szCs w:val="28"/>
          <w:rtl/>
        </w:rPr>
        <w:lastRenderedPageBreak/>
        <w:t>پوشش دادن مسافت مبدأ تا مقصدی با استفاده از شکلی خاصی از حمل و نقل بیان می شود. این شامل زمان سپری شده، هزینه و تلاش انجام شده میشود. این بی فایدگی نتیجه تقابل عرضه و تقاضا است. در حالی که عرضه از سوی زیرساختار به مکان و شاخصه هایی مانند بیشترین سرعت سفر، تعداد خطوط، جدول زمان بندی حمل و نقل عمومی و هزینهء سفر اشاره دارد، تقاضا به مسافر مربوط است. جزء فرد نیازها (از شاخصه های گروه سنی)، توانایی ها (به طور مثال؛ شرایط جسمی، دسترسی به اشکال مختلف سفر) و فرصتها (به طور مثال: درآمد افراد، بودجهء سفر، سطح تحصیلات) را در یک فرد شامل میشود.</w:t>
      </w:r>
    </w:p>
    <w:p w:rsidR="006A0781" w:rsidRDefault="006A0781" w:rsidP="00F83DE4">
      <w:pPr>
        <w:jc w:val="both"/>
        <w:rPr>
          <w:sz w:val="28"/>
          <w:szCs w:val="28"/>
          <w:rtl/>
        </w:rPr>
      </w:pPr>
      <w:r>
        <w:rPr>
          <w:rFonts w:hint="cs"/>
          <w:sz w:val="28"/>
          <w:szCs w:val="28"/>
          <w:rtl/>
        </w:rPr>
        <w:t xml:space="preserve">مشخصاً این شاخصه ها بر سطح دسترسی یک فرد به اشکال مسافرت تأثیر میگذارد. علاوه بر آن، حتی عواملی مثل درآمد، سن، جنسیت، ساختار خانوادگی، سبک زندگی و مسائل مرتبط و نگرش ها </w:t>
      </w:r>
      <w:r w:rsidR="0038365E">
        <w:rPr>
          <w:rFonts w:hint="cs"/>
          <w:sz w:val="28"/>
          <w:szCs w:val="28"/>
          <w:rtl/>
        </w:rPr>
        <w:t xml:space="preserve">ظاهراً بر رفتار مسافرت تأثیر دارد (کیتامورا و همکاران، 1997_ چائو و همکاران 2009). علاوه بر اینها، برای رسیدگی به نیازهای افراد، سیستم حمل و نقل می باید متوجه زمان، فضا و اعتبار زمان سفر، که از دید مسافران بسیار اهمیت دارد، باشد، اگرچه این مسئله در حال حاضر در مدلهای حمل و نقل و تحلیل میزان دسترسی لحاظ نمیشود. </w:t>
      </w:r>
    </w:p>
    <w:p w:rsidR="00376126" w:rsidRDefault="00A45D3C" w:rsidP="00F83DE4">
      <w:pPr>
        <w:jc w:val="both"/>
        <w:rPr>
          <w:sz w:val="28"/>
          <w:szCs w:val="28"/>
          <w:rtl/>
        </w:rPr>
      </w:pPr>
      <w:r>
        <w:rPr>
          <w:rFonts w:hint="cs"/>
          <w:sz w:val="28"/>
          <w:szCs w:val="28"/>
          <w:rtl/>
        </w:rPr>
        <w:t>مشتریان سیستمهای حمل و نقل عمومی به طور سنتی مصرف کنندگان منفعل تلقی شده اند، اما نقش آنها از جدا افتاده به مرتبط در حال تغییر است و حالا نه تنها آگاه بلکه مطلع شده هستند و مشترکان فعالی در این روند سرمایه زا به شمار میروند (وارگو و لوش، 2008). در این زمینه، فناوری خلاقانه عاملی کلیدی است که میتواند کیفیت زندگی شهروندان را بهبود ببخشد.</w:t>
      </w:r>
      <w:r w:rsidR="001638A3">
        <w:rPr>
          <w:rFonts w:hint="cs"/>
          <w:sz w:val="28"/>
          <w:szCs w:val="28"/>
          <w:rtl/>
        </w:rPr>
        <w:t xml:space="preserve"> برای تقویت این شرایط، قوانین وضع شده در سال 2010 توسط اتحادیه اروپا در قالب عمومی سیستمهای هوشمند حمل و نقل پیشنهاد میکند خرید بلیط از طریق جابجایی داده اختصاصی انجام شده و همچنین تأیید و کنترل چنین بلیط هایی از طریق وسایل ارتباطی همراه که فناوری لازم روی آن نصب شده باشد صورت بگیرد. خرید بلیط از طریق تلفن همراه به طور مشخص میتواند منافعی همچون کاهش زمان خرید، تأیید شدن بلیط با آسانی بیشتر، جلوگیری از تشکیل صف، و امکان دریافت اطلاعات شخصی سازی شده دربارهء جداول زمانی و تأخیرات در حین استفاده از حمل و نقل عمومی داشته باشد. با ایجاد تجربیات شخصی، مشتریان به شکل فعال در روند ایجاد ارزش سهیم میشوند (پراهالاد 2004، بنداپودی و لیون 2003، ادواردسون و همکاران 2005). این فعالیتها که از نظر پراهالاد در روند ایجاد ارزش جای دارند، درگیر شدن مشتری، سلف سرویس، </w:t>
      </w:r>
      <w:r w:rsidR="00376126">
        <w:rPr>
          <w:rFonts w:hint="cs"/>
          <w:sz w:val="28"/>
          <w:szCs w:val="28"/>
          <w:rtl/>
        </w:rPr>
        <w:t>تجربه سازی برای مشتری، حل مسئله و همکاری در طراحی هستند. سلف سرویس ظاهراً شامل خرید بلیط با تلفن همراه میشود زیرا فناوری هایی را به نمایش میگذارد که به مشتری قدرت سفارش، خرید، و تعامل منابع با شرکتها را میدهد بدون اینکه با کارمندان برخورد مستقیم داشته باشند (میوتر و همکاران 2005). علاوه بر این، برخی مؤلفان معتقدند، با ارائهء خدمات سلف سرویس بیشتر، ممکن است میزان استفاده افزایش یاید.</w:t>
      </w:r>
    </w:p>
    <w:p w:rsidR="00376126" w:rsidRDefault="00376126" w:rsidP="00F83DE4">
      <w:pPr>
        <w:jc w:val="both"/>
        <w:rPr>
          <w:sz w:val="28"/>
          <w:szCs w:val="28"/>
          <w:rtl/>
        </w:rPr>
      </w:pPr>
      <w:r>
        <w:rPr>
          <w:rFonts w:hint="cs"/>
          <w:sz w:val="28"/>
          <w:szCs w:val="28"/>
          <w:rtl/>
        </w:rPr>
        <w:t>بنابراین در سطح ملی، برای تقویت استفاده از ابزارهای الکترونیک و در نتیجه بهبود خدمات برای شهورندان در حوزه حمل و نقل عمومی محلی، شرکتهای حمل و نقل عمومی محلی لازم است استفاده از سیستمهای خرید بلیط الکترونیک سازگار را تبلیغ کنند.</w:t>
      </w:r>
    </w:p>
    <w:p w:rsidR="00BD26B9" w:rsidRDefault="00376126" w:rsidP="00F83DE4">
      <w:pPr>
        <w:jc w:val="both"/>
        <w:rPr>
          <w:sz w:val="28"/>
          <w:szCs w:val="28"/>
          <w:rtl/>
        </w:rPr>
      </w:pPr>
      <w:r>
        <w:rPr>
          <w:rFonts w:hint="cs"/>
          <w:sz w:val="28"/>
          <w:szCs w:val="28"/>
          <w:rtl/>
        </w:rPr>
        <w:t xml:space="preserve">حتی با وجود اینکه منافع راه اندازی و به کارگیری خرید بلیط با تلفن همراه مشهود است، نخست مهم است که دربیابیم آیا مردم تمایل به استفاده از این نوع خدمات را دارند یا نه. در واقع، عدم اطمینان یک مانع مهم در راه به کارگیری فناوری </w:t>
      </w:r>
      <w:r>
        <w:rPr>
          <w:rFonts w:hint="cs"/>
          <w:sz w:val="28"/>
          <w:szCs w:val="28"/>
          <w:rtl/>
        </w:rPr>
        <w:lastRenderedPageBreak/>
        <w:t xml:space="preserve">هاست، </w:t>
      </w:r>
      <w:r w:rsidR="00BD26B9">
        <w:rPr>
          <w:rFonts w:hint="cs"/>
          <w:sz w:val="28"/>
          <w:szCs w:val="28"/>
          <w:rtl/>
        </w:rPr>
        <w:t>زیرا طبعات یک نوآوری عدم اطمینان ایجاد میکند: «طبعات تغییراتی هستند که در نتیجهء به کارگیری یا عدم پذیرش یک نوآوری در یک سیستم فردی یا اجتماعی رخ میدهند.» (راجرز 2003).</w:t>
      </w:r>
    </w:p>
    <w:p w:rsidR="001507DE" w:rsidRDefault="00BD26B9" w:rsidP="00F83DE4">
      <w:pPr>
        <w:jc w:val="both"/>
        <w:rPr>
          <w:sz w:val="28"/>
          <w:szCs w:val="28"/>
          <w:rtl/>
        </w:rPr>
      </w:pPr>
      <w:r>
        <w:rPr>
          <w:rFonts w:hint="cs"/>
          <w:sz w:val="28"/>
          <w:szCs w:val="28"/>
          <w:rtl/>
        </w:rPr>
        <w:t xml:space="preserve">مشکلات تکنولوژیکی و تجاری نوعی عدم اطمینان بازاری به وجود می آورند که اپراتورهای شبکه های همراه و بنگاه های اقتصادی برای مدیریت آنها دشواری دارند (آندروس و پیگنور 2005)؛ بنابراین برای ایجاد حجم، سیستمهای پرداخت همراه به تعاملات قوی نیاز دارند تا یکپارچگی بهتری با زیرساختهای ارتباطاتی و اقتصادی موجود به دست آورند (مَلَت 2007). براین اساس زوایای متعدد باید در نظر گرفته شوند (آندروس و پیگنور 2009). بر اساس مقاله دالبرگ و همکاران (2003) از زوایای متعدد، اپراتورهای همراه به منابع درآمد جدید نیاز دارند تا دشواری های اقتصادی خود را حل کنند و راه حل های پرداختی برای خدمات جدید خود به وجود بیاورند، در حالی که بنگاه های اقتصادی، تجار، شرکتهای ارائه دهنده خدمات، شرکتهای سازنده نرم افزارهای همراه و مصرف کنندگان میتوانند از مزایای روشهای پرداخت همراه برای خدمات جدید استفاده کنند و از </w:t>
      </w:r>
      <w:r w:rsidR="001507DE">
        <w:rPr>
          <w:rFonts w:hint="cs"/>
          <w:sz w:val="28"/>
          <w:szCs w:val="28"/>
          <w:rtl/>
        </w:rPr>
        <w:t>مبالغ جدید یا کمتر بهره ببرند.</w:t>
      </w:r>
    </w:p>
    <w:p w:rsidR="001507DE" w:rsidRDefault="001507DE" w:rsidP="00F83DE4">
      <w:pPr>
        <w:jc w:val="both"/>
        <w:rPr>
          <w:sz w:val="28"/>
          <w:szCs w:val="28"/>
          <w:rtl/>
        </w:rPr>
      </w:pPr>
      <w:r>
        <w:rPr>
          <w:rFonts w:hint="cs"/>
          <w:sz w:val="28"/>
          <w:szCs w:val="28"/>
          <w:rtl/>
        </w:rPr>
        <w:t>خدمات همراه چه از دید مشتریان و چه از دید رؤسا اهمیت دارند چرا که نیاز به دسترسی دائمی، جهانی و همزمان به اطلاعات و خدمات و امکان تبادل اطلاعات شخصی دارند (واتسون و همکاران 2002). در توضیح فراگیری پرداخت همراه، اشکال رفتاری نیازمند توجه بیشتر است (آندروس و همکاران 2009)، و در واقع، مقالات منتشر شده بر پرداخت همراه از نقطه نظر مصرف کنندگان تمرکز دارند. این دید مشتری محور به معنای این است که مطالعات بر شاخصه هایی تمرکز دارند که برای مصرف کنندگان اهمیت دارد که میتواند در مطالعات اتخاذی کمک کننده باشد (زمیجوئسکا و همکاران 2004).</w:t>
      </w:r>
    </w:p>
    <w:p w:rsidR="00F812C0" w:rsidRDefault="00AE56F7" w:rsidP="00F83DE4">
      <w:pPr>
        <w:jc w:val="both"/>
        <w:rPr>
          <w:sz w:val="28"/>
          <w:szCs w:val="28"/>
          <w:rtl/>
        </w:rPr>
      </w:pPr>
      <w:r>
        <w:rPr>
          <w:rFonts w:hint="cs"/>
          <w:sz w:val="28"/>
          <w:szCs w:val="28"/>
          <w:rtl/>
        </w:rPr>
        <w:t>اکثر مطالعات بر شناسایی عواملی که بر قصد استفاده از یک سامانه پرداخت همراه تأثیر میگذارند و همچنین تشخیص میزانی که این عوامل بر این مقاصد تأثیر میگذارند، تمرکز داشته اند. برای مثال سن عاملی است که بر رفتار تکنولوژیکی کاربران تأثیر دارد (لیابانا-کابانیا و همکاران2014، گلس و لی 2010، لی و همکاران 2008). به واقع، همانطور که تحقیقات متعدد ثابت نموده، کاربران جوانتر در پذیرش فناوریها مستعدتر هستند (کوزمان و تیگ 2013، هاوکرافت و همکاران 2002، کارجالوتو و همکاران 2002). همسو با این برآورد، پاراسورامان و کولبی در مقاله خود دربارهء شاخص آمادگی برای فناوری (2</w:t>
      </w:r>
      <w:r w:rsidR="00F812C0">
        <w:rPr>
          <w:rFonts w:hint="cs"/>
          <w:sz w:val="28"/>
          <w:szCs w:val="28"/>
          <w:rtl/>
        </w:rPr>
        <w:t xml:space="preserve">015) نشان دادند بخشی که بیشترین امتیاز را در آمادگی پذیرش تکنولوژی دارد (مکتشفین) از افراد جوان تشکیل شده است. بر مبنای این نگرش ذاتی میتوانیم چنین برداشت کنیم که جوانان راحت تر به سمت استفاده از روشهای نوآورانه برای دسترسی به خدمات روزمره ای همچون حمل و نقل متمایل میشوند. </w:t>
      </w:r>
    </w:p>
    <w:p w:rsidR="007B277E" w:rsidRDefault="00F812C0" w:rsidP="00F83DE4">
      <w:pPr>
        <w:jc w:val="both"/>
        <w:rPr>
          <w:sz w:val="28"/>
          <w:szCs w:val="28"/>
          <w:rtl/>
        </w:rPr>
      </w:pPr>
      <w:r>
        <w:rPr>
          <w:rFonts w:hint="cs"/>
          <w:sz w:val="28"/>
          <w:szCs w:val="28"/>
          <w:rtl/>
        </w:rPr>
        <w:t xml:space="preserve">با این حال به مطالعات بیشتری دربارهء رفتار کاربران پرداخت همراه نیاز است (کیم و همکاران 2010). همانطور که مَلَت (2005) اشاره میکند، مدل پذیرش تکنولوژی </w:t>
      </w:r>
      <w:r>
        <w:rPr>
          <w:sz w:val="28"/>
          <w:szCs w:val="28"/>
        </w:rPr>
        <w:t>TAM</w:t>
      </w:r>
      <w:r>
        <w:rPr>
          <w:rFonts w:hint="cs"/>
          <w:sz w:val="28"/>
          <w:szCs w:val="28"/>
          <w:rtl/>
        </w:rPr>
        <w:t xml:space="preserve"> و نظریهء فراگیری نوآوری </w:t>
      </w:r>
      <w:r>
        <w:rPr>
          <w:sz w:val="28"/>
          <w:szCs w:val="28"/>
        </w:rPr>
        <w:t>DOI</w:t>
      </w:r>
      <w:r>
        <w:rPr>
          <w:rFonts w:hint="cs"/>
          <w:sz w:val="28"/>
          <w:szCs w:val="28"/>
          <w:rtl/>
        </w:rPr>
        <w:t xml:space="preserve"> </w:t>
      </w:r>
      <w:r w:rsidR="007B277E">
        <w:rPr>
          <w:rFonts w:hint="cs"/>
          <w:sz w:val="28"/>
          <w:szCs w:val="28"/>
          <w:rtl/>
        </w:rPr>
        <w:t>مفاهیم مرتبطی را برای توجیه اتخاذ و به کارگیری خدمات همراه ارائه میدهد (هانگ و همکاران 2003، کلینن و همکاران 2004، لی و همکاران 2003).</w:t>
      </w:r>
    </w:p>
    <w:p w:rsidR="007B277E" w:rsidRDefault="007B277E" w:rsidP="00F83DE4">
      <w:pPr>
        <w:jc w:val="both"/>
        <w:rPr>
          <w:sz w:val="28"/>
          <w:szCs w:val="28"/>
          <w:rtl/>
        </w:rPr>
      </w:pPr>
      <w:r>
        <w:rPr>
          <w:rFonts w:hint="cs"/>
          <w:sz w:val="28"/>
          <w:szCs w:val="28"/>
          <w:rtl/>
        </w:rPr>
        <w:t>در جامعه امروز، فناوریهای همراه جدید به طرز فزاینده ای در تقریباً همهء حوزه ها به کار گرفته میشوند اما حوزه هایی هستند که منافع بیشتری نسبت به سایرین دریافت میکنند. این مسئله برای حمل و نقل عمومی صدق میکند، چرا که کاربرد روشهای خرید بلیط همراه نتایجی در پی دارد، از جمله سطح بالاتری از خدمات ارائه شده و اتخاذ شدیدتر این نوع از حمل و نقل توسط کاربران. بنابراین با در نظر گرفتن فواید خرید بلیط همراه، درک پذیرش و استفاده کاربران از این فناوری نو ضروری است.</w:t>
      </w:r>
    </w:p>
    <w:p w:rsidR="00DE756A" w:rsidRDefault="007B277E" w:rsidP="00F83DE4">
      <w:pPr>
        <w:jc w:val="both"/>
        <w:rPr>
          <w:sz w:val="28"/>
          <w:szCs w:val="28"/>
          <w:rtl/>
        </w:rPr>
      </w:pPr>
      <w:r>
        <w:rPr>
          <w:rFonts w:hint="cs"/>
          <w:sz w:val="28"/>
          <w:szCs w:val="28"/>
          <w:rtl/>
        </w:rPr>
        <w:lastRenderedPageBreak/>
        <w:t xml:space="preserve">تحقیق ما پیشنهاد میدهد اتخاذ خرید بلیط همراه توسط کاربران حمل و نقل عمومی توسط یک نظرسنجی بر طبق ساختارهای </w:t>
      </w:r>
      <w:r>
        <w:rPr>
          <w:sz w:val="28"/>
          <w:szCs w:val="28"/>
        </w:rPr>
        <w:t>TAM</w:t>
      </w:r>
      <w:r>
        <w:rPr>
          <w:rFonts w:hint="cs"/>
          <w:sz w:val="28"/>
          <w:szCs w:val="28"/>
          <w:rtl/>
        </w:rPr>
        <w:t xml:space="preserve">، </w:t>
      </w:r>
      <w:r>
        <w:rPr>
          <w:sz w:val="28"/>
          <w:szCs w:val="28"/>
        </w:rPr>
        <w:t>DOI</w:t>
      </w:r>
      <w:r>
        <w:rPr>
          <w:rFonts w:hint="cs"/>
          <w:sz w:val="28"/>
          <w:szCs w:val="28"/>
          <w:rtl/>
        </w:rPr>
        <w:t xml:space="preserve"> و </w:t>
      </w:r>
      <w:r>
        <w:rPr>
          <w:sz w:val="28"/>
          <w:szCs w:val="28"/>
        </w:rPr>
        <w:t>UTAUT</w:t>
      </w:r>
      <w:r>
        <w:rPr>
          <w:rFonts w:hint="cs"/>
          <w:sz w:val="28"/>
          <w:szCs w:val="28"/>
          <w:rtl/>
        </w:rPr>
        <w:t xml:space="preserve"> </w:t>
      </w:r>
      <w:r w:rsidR="00DE756A">
        <w:rPr>
          <w:rFonts w:hint="cs"/>
          <w:sz w:val="28"/>
          <w:szCs w:val="28"/>
          <w:rtl/>
        </w:rPr>
        <w:t>ارزیابی شود. یکی از اهداف اصلی این نظریه های قصد محور توجیه و پیش بینی رفتارهای اتخاذی است (دیویس و همکاران 1989، مور و بن بسات 1991).</w:t>
      </w:r>
    </w:p>
    <w:p w:rsidR="00DE756A" w:rsidRDefault="00DE756A" w:rsidP="00F83DE4">
      <w:pPr>
        <w:jc w:val="both"/>
        <w:rPr>
          <w:sz w:val="28"/>
          <w:szCs w:val="28"/>
          <w:rtl/>
        </w:rPr>
      </w:pPr>
      <w:r>
        <w:rPr>
          <w:rFonts w:hint="cs"/>
          <w:sz w:val="28"/>
          <w:szCs w:val="28"/>
          <w:rtl/>
        </w:rPr>
        <w:t xml:space="preserve">این مقاله با ترتیب ذیل سازمان یافته است. بخش اول شامل بررسی عمیق مقالاتی میشود که به اکتشاف در حوزهء پرداخت همراه و خرید بلیط به طور کلی و به طور دقیق در حمل و نقل عمومی میپردازند. در این قسمت هر سه مدلی که به کار رفته اند توضیح داده شده است. قسمت بعدی روش شناسی اتخاذی را توضیح میدهد. سپس بخش نتایج ارائه میشود که شامل یک تکنیک مدل سازی معادلهء ساختاری است که یک شمای روابط عادی تأثیرگذار بر نگرش مصرف کننده و رفتارهای مربوط به خرید بلیط سیار را شناسایی میکند. در آخر، مباحثه و نتیجه گیری از این مقاله ارائه میشود. </w:t>
      </w: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DE756A" w:rsidRPr="00B82DBD" w:rsidRDefault="00DE756A" w:rsidP="00F83DE4">
      <w:pPr>
        <w:pStyle w:val="ListParagraph"/>
        <w:numPr>
          <w:ilvl w:val="0"/>
          <w:numId w:val="1"/>
        </w:numPr>
        <w:jc w:val="both"/>
        <w:rPr>
          <w:b/>
          <w:bCs/>
          <w:sz w:val="28"/>
          <w:szCs w:val="28"/>
        </w:rPr>
      </w:pPr>
      <w:r w:rsidRPr="00B82DBD">
        <w:rPr>
          <w:rFonts w:hint="cs"/>
          <w:b/>
          <w:bCs/>
          <w:sz w:val="28"/>
          <w:szCs w:val="28"/>
          <w:rtl/>
        </w:rPr>
        <w:lastRenderedPageBreak/>
        <w:t>پشت زمینهء نظری</w:t>
      </w:r>
    </w:p>
    <w:p w:rsidR="00136E1B" w:rsidRDefault="00DE756A" w:rsidP="00F83DE4">
      <w:pPr>
        <w:jc w:val="both"/>
        <w:rPr>
          <w:sz w:val="28"/>
          <w:szCs w:val="28"/>
          <w:rtl/>
        </w:rPr>
      </w:pPr>
      <w:r>
        <w:rPr>
          <w:rFonts w:hint="cs"/>
          <w:sz w:val="28"/>
          <w:szCs w:val="28"/>
          <w:rtl/>
        </w:rPr>
        <w:t xml:space="preserve">براساس </w:t>
      </w:r>
      <w:r w:rsidR="00780156">
        <w:rPr>
          <w:rFonts w:hint="cs"/>
          <w:sz w:val="28"/>
          <w:szCs w:val="28"/>
          <w:rtl/>
        </w:rPr>
        <w:t xml:space="preserve">بررسی مقالات پیشین، حمل و نقل عمومی ظاهراً مناسب ترین حوزه برای اتخاذ و فراگیری خرید بلیط سیار است چرا که به </w:t>
      </w:r>
      <w:r w:rsidR="00136E1B">
        <w:rPr>
          <w:rFonts w:hint="cs"/>
          <w:sz w:val="28"/>
          <w:szCs w:val="28"/>
          <w:rtl/>
        </w:rPr>
        <w:t>توده</w:t>
      </w:r>
      <w:r w:rsidR="00780156">
        <w:rPr>
          <w:rFonts w:hint="cs"/>
          <w:sz w:val="28"/>
          <w:szCs w:val="28"/>
          <w:rtl/>
        </w:rPr>
        <w:t xml:space="preserve"> مؤثری از کاربران ارائه میشود و همینطور اتخاذکنندگان آینده تحت تأثیر اتخاذکنندگان اولیه خواهند بود (گرانووتر و سونگ 1983، تامپسون 1967). نظریهء </w:t>
      </w:r>
      <w:r w:rsidR="00136E1B">
        <w:rPr>
          <w:rFonts w:hint="cs"/>
          <w:sz w:val="28"/>
          <w:szCs w:val="28"/>
          <w:rtl/>
        </w:rPr>
        <w:t>توده</w:t>
      </w:r>
      <w:r w:rsidR="00780156">
        <w:rPr>
          <w:rFonts w:hint="cs"/>
          <w:sz w:val="28"/>
          <w:szCs w:val="28"/>
          <w:rtl/>
        </w:rPr>
        <w:t xml:space="preserve"> مؤثر ارائه شده توسط اولیور و همکاران (1985) به این شکل بیان میشود: «بخش کوچکی از جمعیت که تصمیم میگیرد مشارکت بزرگی در فعالیت جمعی داشته باشد، در حالی که اکثریت کار کمی انجام میدهند یا هیچ کاری نمیکنند.» در نتیجه تصمیم یک مصرف کننده برای اتخاذ یک سیستم پرداخت تحت تأثیر شماری از مصرف کنندگان دیگر و تجاری است که از آن بهره میبرند (ملت 2006 الف و ب). بنابراین، باید توجه بیشتری به نحوهء ایجاد این </w:t>
      </w:r>
      <w:r w:rsidR="00136E1B">
        <w:rPr>
          <w:rFonts w:hint="cs"/>
          <w:sz w:val="28"/>
          <w:szCs w:val="28"/>
          <w:rtl/>
        </w:rPr>
        <w:t xml:space="preserve">توده </w:t>
      </w:r>
      <w:r w:rsidR="00780156">
        <w:rPr>
          <w:rFonts w:hint="cs"/>
          <w:sz w:val="28"/>
          <w:szCs w:val="28"/>
          <w:rtl/>
        </w:rPr>
        <w:t xml:space="preserve">مؤثر معطوف شود. بر اساس نظر مؤلفان متعدد، یک استراتژی مفید برای ایجاد </w:t>
      </w:r>
      <w:r w:rsidR="00136E1B">
        <w:rPr>
          <w:rFonts w:hint="cs"/>
          <w:sz w:val="28"/>
          <w:szCs w:val="28"/>
          <w:rtl/>
        </w:rPr>
        <w:t>توده</w:t>
      </w:r>
      <w:r w:rsidR="00780156">
        <w:rPr>
          <w:rFonts w:hint="cs"/>
          <w:sz w:val="28"/>
          <w:szCs w:val="28"/>
          <w:rtl/>
        </w:rPr>
        <w:t xml:space="preserve"> </w:t>
      </w:r>
      <w:r w:rsidR="00136E1B">
        <w:rPr>
          <w:rFonts w:hint="cs"/>
          <w:sz w:val="28"/>
          <w:szCs w:val="28"/>
          <w:rtl/>
        </w:rPr>
        <w:t>راه اندازی یک سیستم پرداخت جدید در زمینه ای همچون حمل و نقل عمومی است، زیرا پایگاه بزرگی از کاربران ثابت وجود دارد و پس از آن به شکل تدریجی میتوان با ارائهء خدمات بیشتر و حوزه های کاربری بیشتر، بازار به وجود آورد (پون و چائو 2001، شیمیگن و بورن 1999).</w:t>
      </w:r>
    </w:p>
    <w:p w:rsidR="00BA5EFD" w:rsidRDefault="00BA5EFD" w:rsidP="00F83DE4">
      <w:pPr>
        <w:jc w:val="both"/>
        <w:rPr>
          <w:sz w:val="28"/>
          <w:szCs w:val="28"/>
          <w:rtl/>
        </w:rPr>
      </w:pPr>
      <w:r>
        <w:rPr>
          <w:rFonts w:hint="cs"/>
          <w:sz w:val="28"/>
          <w:szCs w:val="28"/>
          <w:rtl/>
        </w:rPr>
        <w:t>خرید بلیط همراه در برنامه های پرداخت سیار به عنوان یک پیشرفت طبیعی اضافه شده که امکان تراکنش های عملی و مطلوب را به وجود می اورد (ملت 2007). پرداخت سیار شامل پرداخت هزینه برای کالاها، خدمات و قبوض با استفاده از یک دستگاه همراه میشود که از اینترنت بی سیم یا دیگر فناوریهای ارتباطی استفاده کند (دالبرگ و همکاران 2008). نامبیر و همکاران (2004) پرداخت سیار را از نقطه نظر دیگری تعریف میکنند. پرداخت همراه هرگونه تراکنش الکترونیکی یا تبادل اطلاعات است که با استفاده از یک دستگاه همراه و شبکه های همراه انجام شود و به انتقال ارزش حقیقی یا مفهومی در تبادل با اطلاعات، خدمات یا کالاها بیانجامد. میتوان پرداخت همراه را هر گونه پرداختی تلقی کرد که در آن یک دستگاه سیار آغازکننده، مجوز دهنده و تأییدکننده یک تراکنش تجاری است (او و کافمن 2008).</w:t>
      </w:r>
    </w:p>
    <w:p w:rsidR="00024828" w:rsidRDefault="00BA5EFD" w:rsidP="00F83DE4">
      <w:pPr>
        <w:jc w:val="both"/>
        <w:rPr>
          <w:sz w:val="28"/>
          <w:szCs w:val="28"/>
          <w:rtl/>
        </w:rPr>
      </w:pPr>
      <w:r>
        <w:rPr>
          <w:rFonts w:hint="cs"/>
          <w:sz w:val="28"/>
          <w:szCs w:val="28"/>
          <w:rtl/>
        </w:rPr>
        <w:t xml:space="preserve">رایج ترین نوع پرداخت همراه خرید بلیط است که شامل ریزپرداخت ها میشود. سیستم های ریزپرداخت سیستمهای الکترونیکی پرداختی هستند که انتقال پول با ارزش کم را برای تراکنش های کم هزینه </w:t>
      </w:r>
      <w:r w:rsidR="00024828">
        <w:rPr>
          <w:rFonts w:hint="cs"/>
          <w:sz w:val="28"/>
          <w:szCs w:val="28"/>
          <w:rtl/>
        </w:rPr>
        <w:t>پشتیبانی می کنند. ریزپرداخت ها با سرعت لحظه ای انجام شده و خطر از دست دادن پول در آنها بسیار کم است (پارهونیی و همکاران 2006).</w:t>
      </w:r>
    </w:p>
    <w:p w:rsidR="00024828" w:rsidRDefault="00024828" w:rsidP="00F83DE4">
      <w:pPr>
        <w:jc w:val="both"/>
        <w:rPr>
          <w:sz w:val="28"/>
          <w:szCs w:val="28"/>
          <w:rtl/>
        </w:rPr>
      </w:pPr>
      <w:r>
        <w:rPr>
          <w:rFonts w:hint="cs"/>
          <w:sz w:val="28"/>
          <w:szCs w:val="28"/>
          <w:rtl/>
        </w:rPr>
        <w:t xml:space="preserve">خرید بلیط همراه به بسیاری از نیازهای کاربران میپردازد، با توجه به اینکه خدمات همراه به طرز فزاینده ای به بخش بزرگی از زندگی روزمره تبدیل میشوند (هوآنگ و همکاران 2007). این افزایش به دلیل نیاز به دسترسی دائمی، جهانی و همزمان به خدمات و اطلاعات و امکان تبادل اطلاعات شخصی </w:t>
      </w:r>
      <w:r w:rsidR="007B267D">
        <w:rPr>
          <w:rFonts w:hint="cs"/>
          <w:sz w:val="28"/>
          <w:szCs w:val="28"/>
          <w:rtl/>
        </w:rPr>
        <w:t>است (واتسون 2002). بنابراین فواید اصلی خرید بلیط با تلفن همراه استقلال زمانی و مکانی، در دسترس بودن، امکانات خرید از راه دور و عدم نیاز به ایستادن در صف است (ملت 2007). همراه در جای خود به عنوان امکان دسترسی به خدمات به صورت دائمی، در حال حرکت، و از طریق شبکه های بی سیم و دستگاه های مختلف است (کورساریس و حسنین 2002). اگرچه خرید بلیط همراه میتواند منافعی برای کاربران داشته باشد، نتایج خرید بلیط همراه به میزان زیادی به مهارتها و دانایی مشتری بستگی دارد، و ارائه دهندهء خدمات به تنهایی مسئول نتایج و پیامدهای آن نیست (جانسون و همکاران 2010). از یک نقطه نظر دیگر، سلف سرویس تنها به مشتریان پیشرفت از لحاظ تکنولوژیکی مختص نمیشود، بلکه میتواند مشتریان جدیدی را جذب کند که مهارتهای تکنولوژیکی کمتری دارند (بیتنر و همکاران 2002).</w:t>
      </w:r>
    </w:p>
    <w:p w:rsidR="007B267D" w:rsidRDefault="007B267D" w:rsidP="00F83DE4">
      <w:pPr>
        <w:jc w:val="both"/>
        <w:rPr>
          <w:sz w:val="28"/>
          <w:szCs w:val="28"/>
          <w:rtl/>
        </w:rPr>
      </w:pPr>
      <w:r>
        <w:rPr>
          <w:rFonts w:hint="cs"/>
          <w:sz w:val="28"/>
          <w:szCs w:val="28"/>
          <w:rtl/>
        </w:rPr>
        <w:lastRenderedPageBreak/>
        <w:t>مقالات چنین بیان میکند که وضعیت کاربری، از جمله شرایط محلی از قبیل وجود امکانات د</w:t>
      </w:r>
      <w:r w:rsidR="004C6345">
        <w:rPr>
          <w:rFonts w:hint="cs"/>
          <w:sz w:val="28"/>
          <w:szCs w:val="28"/>
          <w:rtl/>
        </w:rPr>
        <w:t xml:space="preserve">یگر برای خرید بلیط و فشار زمانی، عوامل تعیین کنندهء مهمی در هدف از استفاده از خرید بلیط همراه هستند (ملت و همکاران 2005). میتوان به این مسئله پرداخت که استفاده از خرید بلیط سیار در حمل و نقل عمومی به وئضعیت بستگی دارد؛ برای مثال، مردم این فناوری را گاهی در شرایطی استفاده میکنند که پول نقد به همراه ندارند، عجله دارند یا به طور غیرمنتظره به بلیط نیاز پیدا کرده و نمیخواهند در صف بایستند (ملت و همکاران 2008). اگرچه پیش بینی میشود که پرداخت همراه به دلیل تکثیر سریع استفاده از تلفن های همراه و دسترسی دائمی موفق باشد، پرداختهای همراه برای پیشرفت باید از موانع ذیل از نقطه نظر کاربران عبور کنند تا به فراگیری همه جانبه برسند: هزینه، نبود امنیت، دشواری در انتخاب مسیر، سرعت پایین دسترسی (اسمیت 2001)، پیچیدگی تراکنشها و نبود پرتالهای همراه </w:t>
      </w:r>
      <w:r w:rsidR="00CC45D5">
        <w:rPr>
          <w:rFonts w:hint="cs"/>
          <w:sz w:val="28"/>
          <w:szCs w:val="28"/>
          <w:rtl/>
        </w:rPr>
        <w:t>کاربرپسند (فرولیک و چن 2004، سیائو و شن 2003).</w:t>
      </w:r>
    </w:p>
    <w:p w:rsidR="00CC45D5" w:rsidRDefault="00CC45D5" w:rsidP="00F83DE4">
      <w:pPr>
        <w:jc w:val="both"/>
        <w:rPr>
          <w:sz w:val="28"/>
          <w:szCs w:val="28"/>
          <w:rtl/>
        </w:rPr>
      </w:pPr>
      <w:r>
        <w:rPr>
          <w:rFonts w:hint="cs"/>
          <w:sz w:val="28"/>
          <w:szCs w:val="28"/>
          <w:rtl/>
        </w:rPr>
        <w:t xml:space="preserve">در فرض، مهم است که معانی اصطلاحاتی همچون نگرش، قصد و رفتار را با توجه به نظریه عمل منطقی </w:t>
      </w:r>
      <w:r>
        <w:rPr>
          <w:sz w:val="28"/>
          <w:szCs w:val="28"/>
        </w:rPr>
        <w:t xml:space="preserve">TRA </w:t>
      </w:r>
      <w:r>
        <w:rPr>
          <w:rFonts w:hint="cs"/>
          <w:sz w:val="28"/>
          <w:szCs w:val="28"/>
          <w:rtl/>
        </w:rPr>
        <w:t>(فیشبین و آیزن 1975) و نظریهء رفتار برنامه ریزی شده</w:t>
      </w:r>
      <w:r>
        <w:rPr>
          <w:sz w:val="28"/>
          <w:szCs w:val="28"/>
        </w:rPr>
        <w:t xml:space="preserve">  TPB </w:t>
      </w:r>
      <w:r>
        <w:rPr>
          <w:rFonts w:hint="cs"/>
          <w:sz w:val="28"/>
          <w:szCs w:val="28"/>
          <w:rtl/>
        </w:rPr>
        <w:t xml:space="preserve"> (آیزن 1991) تعریف کنیم. نگرش به میزان ارزش گذاری مثبت یا منفی یا ارزیابی فرد نسبت به یک رفتار اطلاق میشود. مقاصد از لحاظ تلاش برای انجام یک رفتار خاص فارغ از رابطهء آن با عمل واقع، چنین گفته میشود که عوامل انگیزشی که بر یک رفتار تأثیر میگذارد و نمادی از میزان تلاش افراد برای امتحان و میزان همتی که از خود بروز میدهند تا یک رفتار را انجام بدهند، نشان میدهد. به علاوه، مقاصد رفتاری میتوانند احساسات را به رفتار ربط دهند، تنها اگر رفتار مدنظر </w:t>
      </w:r>
      <w:r w:rsidR="005E5AB5">
        <w:rPr>
          <w:rFonts w:hint="cs"/>
          <w:sz w:val="28"/>
          <w:szCs w:val="28"/>
          <w:rtl/>
        </w:rPr>
        <w:t xml:space="preserve">تحت کنترل ارادی باشد، به این معنا که فرد تصمیم بگیرد رفتاری را انجام بدهد یا نه. اگرچه بعضی رفتارها ممکن است در واقع به خوبی شامل این التزام شود، عملکرد بیشتر رفتارها، حداقل تا حدودی، به عواملی غیر انگیزشی بستگی دارد از قبیل دسترسی به فرصت مغتنم و منابعی همچون زمان، پول، مهارت و همکاری از سوی دیگران (آیزن 1985). این تفکر که رسیدن به اهداف رفتاری به صورت مشترک به انگیزه (قصد) و توانایی (کنترل رفتاری) بستگی دارد، به هیچ عنوان تازه نیست. علاوه بر این، رفتارهای مردم به شدت تحت تأثیر اعتماد به نفس آنها در توانایی برای انجام کار است (به عبارت دیگر، کنترل رفتاری درکی). بر اساس نظریهء رفتار برنامه ریزی شده، اجرای یک رفتار عملکرد مشترکی از مقاصد و کنترل رفتاری درکی است. بر اساس این نظریات، قصد اجرا یک مقدمهء فوری رفتار محسوب میشود (دیویس و همکاران 1989). </w:t>
      </w:r>
    </w:p>
    <w:p w:rsidR="00D4093B" w:rsidRDefault="00D4093B" w:rsidP="00F83DE4">
      <w:pPr>
        <w:jc w:val="both"/>
        <w:rPr>
          <w:sz w:val="28"/>
          <w:szCs w:val="28"/>
          <w:rtl/>
        </w:rPr>
      </w:pPr>
      <w:r>
        <w:rPr>
          <w:rFonts w:hint="cs"/>
          <w:sz w:val="28"/>
          <w:szCs w:val="28"/>
          <w:rtl/>
        </w:rPr>
        <w:t>قصد اجرا میزانی از قدرت ارادهء یک فرد برای اجرای یک رفتار مشخص است (فیشبین و آیزن 1975). طبق فرمول فیشبین و آیزن (1975)، یک رفتار تعیین کنندهء روانی بی درنگ ناشی از رفتاری ارادی است. رفتار یک متغیر مهم در بسیاری از مطالعات تجارت الکترونیک است (لویاکانو و همکاران 2007). برای مثال این مورد در پیش بینی رفتارهایی از قبیل انجام یک خرید آنلاین (ون در هیدن و همکاران 2003) و قصد استفاده از یک وبسایت (گفن و همکاران 2003، ون در هیدن 2004) به کار گرفته شده است.</w:t>
      </w:r>
    </w:p>
    <w:p w:rsidR="005E5AB5" w:rsidRDefault="00D4093B" w:rsidP="00F83DE4">
      <w:pPr>
        <w:jc w:val="both"/>
        <w:rPr>
          <w:sz w:val="28"/>
          <w:szCs w:val="28"/>
          <w:rtl/>
        </w:rPr>
      </w:pPr>
      <w:r>
        <w:rPr>
          <w:rFonts w:hint="cs"/>
          <w:sz w:val="28"/>
          <w:szCs w:val="28"/>
          <w:rtl/>
        </w:rPr>
        <w:t xml:space="preserve">مارتینز لوپز و همکاران (2005) با تمرکز بر سلسله مراتب استاندارد یادگیری، عنوان میکنند سطوح مختلف مهارت </w:t>
      </w:r>
      <w:r w:rsidR="00645C3C">
        <w:rPr>
          <w:rFonts w:hint="cs"/>
          <w:sz w:val="28"/>
          <w:szCs w:val="28"/>
          <w:rtl/>
        </w:rPr>
        <w:t xml:space="preserve">استفاده از اینترنت در مصرف کنندگان در مجموع تعیین کنندهء مسیر اصلی یا حاشیه ای است که پاسخهای رفتاری تأثیرگذار آنان نسبت به این رسانه را از پیش معلوم میکند. </w:t>
      </w:r>
    </w:p>
    <w:p w:rsidR="00645C3C" w:rsidRDefault="00645C3C" w:rsidP="00F83DE4">
      <w:pPr>
        <w:jc w:val="both"/>
        <w:rPr>
          <w:sz w:val="28"/>
          <w:szCs w:val="28"/>
          <w:rtl/>
        </w:rPr>
      </w:pPr>
      <w:r>
        <w:rPr>
          <w:rFonts w:hint="cs"/>
          <w:sz w:val="28"/>
          <w:szCs w:val="28"/>
          <w:rtl/>
        </w:rPr>
        <w:t xml:space="preserve">تا جایی که به قالبهای عملی مرتبط است، مدل پذیرش تکنولوژی </w:t>
      </w:r>
      <w:r>
        <w:rPr>
          <w:sz w:val="28"/>
          <w:szCs w:val="28"/>
        </w:rPr>
        <w:t>TAM</w:t>
      </w:r>
      <w:r>
        <w:rPr>
          <w:rFonts w:hint="cs"/>
          <w:sz w:val="28"/>
          <w:szCs w:val="28"/>
          <w:rtl/>
        </w:rPr>
        <w:t xml:space="preserve"> (دیویس و همکاران 1989) و نظریهء فراگیری نوآوری </w:t>
      </w:r>
      <w:r>
        <w:rPr>
          <w:sz w:val="28"/>
          <w:szCs w:val="28"/>
        </w:rPr>
        <w:t>DOI</w:t>
      </w:r>
      <w:r>
        <w:rPr>
          <w:rFonts w:hint="cs"/>
          <w:sz w:val="28"/>
          <w:szCs w:val="28"/>
          <w:rtl/>
        </w:rPr>
        <w:t xml:space="preserve"> (راجرز 1995) مدلها به عنوان ساختمان اصلی در نظر گرفته شده اند و کاربرد آنها در هم تکنولوژی و هم </w:t>
      </w:r>
      <w:r>
        <w:rPr>
          <w:rFonts w:hint="cs"/>
          <w:sz w:val="28"/>
          <w:szCs w:val="28"/>
          <w:rtl/>
        </w:rPr>
        <w:lastRenderedPageBreak/>
        <w:t xml:space="preserve">پذیرش پرداخت سیار مشاهده شده است. مدل دیگیری که میتواند مهم باشد، نظریهء یکپارچهء پذیرش و استفاده از فناوری </w:t>
      </w:r>
      <w:r>
        <w:rPr>
          <w:sz w:val="28"/>
          <w:szCs w:val="28"/>
        </w:rPr>
        <w:t xml:space="preserve">UTAUT </w:t>
      </w:r>
      <w:r>
        <w:rPr>
          <w:rFonts w:hint="cs"/>
          <w:sz w:val="28"/>
          <w:szCs w:val="28"/>
          <w:rtl/>
        </w:rPr>
        <w:t xml:space="preserve"> (ونکاتش و همکاران 2003) است.</w:t>
      </w:r>
    </w:p>
    <w:p w:rsidR="00645C3C" w:rsidRPr="00B82DBD" w:rsidRDefault="00645C3C" w:rsidP="00F83DE4">
      <w:pPr>
        <w:pStyle w:val="ListParagraph"/>
        <w:numPr>
          <w:ilvl w:val="1"/>
          <w:numId w:val="1"/>
        </w:numPr>
        <w:jc w:val="both"/>
        <w:rPr>
          <w:b/>
          <w:bCs/>
          <w:sz w:val="28"/>
          <w:szCs w:val="28"/>
        </w:rPr>
      </w:pPr>
      <w:r w:rsidRPr="00B82DBD">
        <w:rPr>
          <w:rFonts w:hint="cs"/>
          <w:b/>
          <w:bCs/>
          <w:sz w:val="28"/>
          <w:szCs w:val="28"/>
          <w:rtl/>
        </w:rPr>
        <w:t xml:space="preserve">مدل پذیرش تکنولوژی </w:t>
      </w:r>
      <w:r w:rsidRPr="00B82DBD">
        <w:rPr>
          <w:b/>
          <w:bCs/>
          <w:sz w:val="28"/>
          <w:szCs w:val="28"/>
        </w:rPr>
        <w:t xml:space="preserve">TAM </w:t>
      </w:r>
      <w:r w:rsidRPr="00B82DBD">
        <w:rPr>
          <w:rFonts w:hint="cs"/>
          <w:b/>
          <w:bCs/>
          <w:sz w:val="28"/>
          <w:szCs w:val="28"/>
          <w:rtl/>
        </w:rPr>
        <w:t xml:space="preserve"> (دیویس 1986)</w:t>
      </w:r>
    </w:p>
    <w:p w:rsidR="00645C3C" w:rsidRDefault="00645C3C" w:rsidP="00F83DE4">
      <w:pPr>
        <w:jc w:val="both"/>
        <w:rPr>
          <w:sz w:val="28"/>
          <w:szCs w:val="28"/>
          <w:rtl/>
        </w:rPr>
      </w:pPr>
      <w:r>
        <w:rPr>
          <w:rFonts w:hint="cs"/>
          <w:sz w:val="28"/>
          <w:szCs w:val="28"/>
          <w:rtl/>
        </w:rPr>
        <w:t xml:space="preserve">مدل پذیرش تکنولوژی </w:t>
      </w:r>
      <w:r>
        <w:rPr>
          <w:sz w:val="28"/>
          <w:szCs w:val="28"/>
        </w:rPr>
        <w:t>TAM</w:t>
      </w:r>
      <w:r>
        <w:rPr>
          <w:rFonts w:hint="cs"/>
          <w:sz w:val="28"/>
          <w:szCs w:val="28"/>
          <w:rtl/>
        </w:rPr>
        <w:t xml:space="preserve"> به عنوان مدل مفیدی برای رفتارهای پذیرش تکنولوژی در انواع مختلفی در حوزه های </w:t>
      </w:r>
      <w:r>
        <w:rPr>
          <w:sz w:val="28"/>
          <w:szCs w:val="28"/>
        </w:rPr>
        <w:t>IT</w:t>
      </w:r>
      <w:r>
        <w:rPr>
          <w:rFonts w:hint="cs"/>
          <w:sz w:val="28"/>
          <w:szCs w:val="28"/>
          <w:rtl/>
        </w:rPr>
        <w:t xml:space="preserve"> شناخته شده است. نظریهء عمل منطقی </w:t>
      </w:r>
      <w:r>
        <w:rPr>
          <w:sz w:val="28"/>
          <w:szCs w:val="28"/>
        </w:rPr>
        <w:t>TRA</w:t>
      </w:r>
      <w:r>
        <w:rPr>
          <w:rFonts w:hint="cs"/>
          <w:sz w:val="28"/>
          <w:szCs w:val="28"/>
          <w:rtl/>
        </w:rPr>
        <w:t xml:space="preserve"> فیشبین و آیزن (1975) اساس نظری </w:t>
      </w:r>
      <w:r>
        <w:rPr>
          <w:sz w:val="28"/>
          <w:szCs w:val="28"/>
        </w:rPr>
        <w:t>TAM</w:t>
      </w:r>
      <w:r>
        <w:rPr>
          <w:rFonts w:hint="cs"/>
          <w:sz w:val="28"/>
          <w:szCs w:val="28"/>
          <w:rtl/>
        </w:rPr>
        <w:t xml:space="preserve"> را به نمایش میگذارد (دیویس 1986). بر اساس </w:t>
      </w:r>
      <w:r>
        <w:rPr>
          <w:sz w:val="28"/>
          <w:szCs w:val="28"/>
        </w:rPr>
        <w:t>TRA</w:t>
      </w:r>
      <w:r>
        <w:rPr>
          <w:rFonts w:hint="cs"/>
          <w:sz w:val="28"/>
          <w:szCs w:val="28"/>
          <w:rtl/>
        </w:rPr>
        <w:t xml:space="preserve"> عملکرد یک شخص در یک رفتار به خصوص از طریق قصد او برای انجام آن </w:t>
      </w:r>
      <w:r w:rsidR="00787404">
        <w:rPr>
          <w:rFonts w:hint="cs"/>
          <w:sz w:val="28"/>
          <w:szCs w:val="28"/>
          <w:rtl/>
        </w:rPr>
        <w:t xml:space="preserve">تعیین میشود. </w:t>
      </w:r>
      <w:r w:rsidR="00787404">
        <w:rPr>
          <w:sz w:val="28"/>
          <w:szCs w:val="28"/>
        </w:rPr>
        <w:t>TAM</w:t>
      </w:r>
      <w:r w:rsidR="00787404">
        <w:rPr>
          <w:rFonts w:hint="cs"/>
          <w:sz w:val="28"/>
          <w:szCs w:val="28"/>
          <w:rtl/>
        </w:rPr>
        <w:t xml:space="preserve"> یکی از مؤثرترین مدلهای تحقیق در خصوص تعیین کنندگان سیستمهای اطلاعاتی و پذیرش فناوری اطلاعات برای پیش بینی قصد استفاده و سیستمهای پذیرش اطلاعات توسط افراد است (چن و همکاران 2011).</w:t>
      </w:r>
    </w:p>
    <w:p w:rsidR="00787404" w:rsidRPr="00645C3C" w:rsidRDefault="00787404" w:rsidP="00F83DE4">
      <w:pPr>
        <w:jc w:val="both"/>
        <w:rPr>
          <w:sz w:val="28"/>
          <w:szCs w:val="28"/>
          <w:rtl/>
        </w:rPr>
      </w:pPr>
      <w:r>
        <w:rPr>
          <w:rFonts w:hint="cs"/>
          <w:sz w:val="28"/>
          <w:szCs w:val="28"/>
          <w:rtl/>
        </w:rPr>
        <w:t xml:space="preserve">بر اساس نظر متیسون (1991) </w:t>
      </w:r>
      <w:r>
        <w:rPr>
          <w:sz w:val="28"/>
          <w:szCs w:val="28"/>
        </w:rPr>
        <w:t>TAM</w:t>
      </w:r>
      <w:r>
        <w:rPr>
          <w:rFonts w:hint="cs"/>
          <w:sz w:val="28"/>
          <w:szCs w:val="28"/>
          <w:rtl/>
        </w:rPr>
        <w:t xml:space="preserve"> در حوزهء گوناگونی کاربران به </w:t>
      </w:r>
      <w:r>
        <w:rPr>
          <w:sz w:val="28"/>
          <w:szCs w:val="28"/>
        </w:rPr>
        <w:t>TRA</w:t>
      </w:r>
      <w:r>
        <w:rPr>
          <w:rFonts w:hint="cs"/>
          <w:sz w:val="28"/>
          <w:szCs w:val="28"/>
          <w:rtl/>
        </w:rPr>
        <w:t xml:space="preserve"> ترجیح دارد. در مقایسه با </w:t>
      </w:r>
      <w:r>
        <w:rPr>
          <w:sz w:val="28"/>
          <w:szCs w:val="28"/>
        </w:rPr>
        <w:t>TRA</w:t>
      </w:r>
      <w:r>
        <w:rPr>
          <w:rFonts w:hint="cs"/>
          <w:sz w:val="28"/>
          <w:szCs w:val="28"/>
          <w:rtl/>
        </w:rPr>
        <w:t xml:space="preserve">، </w:t>
      </w:r>
      <w:r>
        <w:rPr>
          <w:sz w:val="28"/>
          <w:szCs w:val="28"/>
        </w:rPr>
        <w:t xml:space="preserve">TAM </w:t>
      </w:r>
      <w:r>
        <w:rPr>
          <w:rFonts w:hint="cs"/>
          <w:sz w:val="28"/>
          <w:szCs w:val="28"/>
          <w:rtl/>
        </w:rPr>
        <w:t xml:space="preserve"> دو متغیر فکری مرتبط معرفی میکند که نمایش دهندهء دو عامل اولیه در پذیرش کاربران نسبت به </w:t>
      </w:r>
      <w:r>
        <w:rPr>
          <w:sz w:val="28"/>
          <w:szCs w:val="28"/>
        </w:rPr>
        <w:t xml:space="preserve">IT </w:t>
      </w:r>
      <w:r>
        <w:rPr>
          <w:rFonts w:hint="cs"/>
          <w:sz w:val="28"/>
          <w:szCs w:val="28"/>
          <w:rtl/>
        </w:rPr>
        <w:t xml:space="preserve">جدید است: (1) کارآمدی درکیکه به شکل میزانی که یک کاربر تصور میکند استفاده از یک سیستم مشخص عملکرد او را در محیط کار بهبود میبخشد تعریف میشود و (2) سهولت استفاده درکی که </w:t>
      </w:r>
      <w:r w:rsidR="0016232F">
        <w:rPr>
          <w:rFonts w:hint="cs"/>
          <w:sz w:val="28"/>
          <w:szCs w:val="28"/>
          <w:rtl/>
        </w:rPr>
        <w:t xml:space="preserve">هم </w:t>
      </w:r>
      <w:r>
        <w:rPr>
          <w:rFonts w:hint="cs"/>
          <w:sz w:val="28"/>
          <w:szCs w:val="28"/>
          <w:rtl/>
        </w:rPr>
        <w:t xml:space="preserve">تأثیر بی درنگ و </w:t>
      </w:r>
      <w:r w:rsidR="0016232F">
        <w:rPr>
          <w:rFonts w:hint="cs"/>
          <w:sz w:val="28"/>
          <w:szCs w:val="28"/>
          <w:rtl/>
        </w:rPr>
        <w:t xml:space="preserve">هم تأثیر </w:t>
      </w:r>
      <w:r>
        <w:rPr>
          <w:rFonts w:hint="cs"/>
          <w:sz w:val="28"/>
          <w:szCs w:val="28"/>
          <w:rtl/>
        </w:rPr>
        <w:t xml:space="preserve">غیرمستقیم </w:t>
      </w:r>
      <w:r w:rsidR="0016232F">
        <w:rPr>
          <w:rFonts w:hint="cs"/>
          <w:sz w:val="28"/>
          <w:szCs w:val="28"/>
          <w:rtl/>
        </w:rPr>
        <w:t>بر اتخاذ یک سیستم بر اساس میزان سهولت استفاده از آن دارد. این عامل هم بر کارآمدی درکی و هم نگرش تأثیرگذار است (دیویس 1993، ونکاتش و دیویس 2000).</w:t>
      </w:r>
    </w:p>
    <w:p w:rsidR="00F83DE4" w:rsidRPr="00F83DE4" w:rsidRDefault="00136E1B" w:rsidP="00F83DE4">
      <w:pPr>
        <w:jc w:val="both"/>
        <w:rPr>
          <w:sz w:val="28"/>
          <w:szCs w:val="28"/>
          <w:rtl/>
        </w:rPr>
      </w:pPr>
      <w:r>
        <w:rPr>
          <w:rFonts w:hint="cs"/>
          <w:sz w:val="28"/>
          <w:szCs w:val="28"/>
          <w:rtl/>
        </w:rPr>
        <w:t xml:space="preserve"> </w:t>
      </w:r>
      <w:r w:rsidR="00780156">
        <w:rPr>
          <w:rFonts w:hint="cs"/>
          <w:sz w:val="28"/>
          <w:szCs w:val="28"/>
          <w:rtl/>
        </w:rPr>
        <w:t xml:space="preserve"> </w:t>
      </w:r>
      <w:r w:rsidR="00F812C0" w:rsidRPr="00DE756A">
        <w:rPr>
          <w:rFonts w:hint="cs"/>
          <w:sz w:val="28"/>
          <w:szCs w:val="28"/>
          <w:rtl/>
        </w:rPr>
        <w:t xml:space="preserve"> </w:t>
      </w:r>
      <w:r w:rsidR="001507DE" w:rsidRPr="00DE756A">
        <w:rPr>
          <w:rFonts w:hint="cs"/>
          <w:sz w:val="28"/>
          <w:szCs w:val="28"/>
          <w:rtl/>
        </w:rPr>
        <w:t xml:space="preserve"> </w:t>
      </w:r>
      <w:r w:rsidR="00376126" w:rsidRPr="00DE756A">
        <w:rPr>
          <w:rFonts w:hint="cs"/>
          <w:sz w:val="28"/>
          <w:szCs w:val="28"/>
          <w:rtl/>
        </w:rPr>
        <w:t xml:space="preserve"> </w:t>
      </w:r>
      <w:r w:rsidR="00F83DE4" w:rsidRPr="00F83DE4">
        <w:rPr>
          <w:rFonts w:hint="cs"/>
          <w:sz w:val="28"/>
          <w:szCs w:val="28"/>
          <w:rtl/>
        </w:rPr>
        <w:t xml:space="preserve">بلیط گیری همراه به چندین نیاز مشترکین اشاره دارد، با اینکه خدمات همراه بخش عظیمی اززندگی روزمره را در بر گرفته است. این افزایش به علت نیاز برای دستیابی گسترده، جهانی و همزمان به اطلاعات و خدمات و امکان تبادل اطلاعاتی خاص و تخصصی است. بنابراین، از مزیت های اصلی بلیط گیری همراه تمایز زمانی و مکانی، امکانات خرید از راه دور و اجتناب ازصف های انتظار است. همراهی خود به تنهایی توانایی دستیابی به خدمات گسترده، پویا در میان شبکه ها و ابزار های مختلف است. اگرچه بلیط گیری همراه می تواند برای کاربران خود مزیت های زیادی داشته باشد، ولی خروجی آن وابستگی زیادی به مهارت و دانش مشتری داشته و تأمین کننده ی آن به تنهایی مسئول خروجی ونتایج آن نیست. از نگاه دیگر خود خدمات دهی تنها به مشتریان ماهر فنی محدود نمی شود، بلکه می تواند کسانی که کمی مهارت فنی بالا دارند را نیز جذب کند. </w:t>
      </w:r>
    </w:p>
    <w:p w:rsidR="00F83DE4" w:rsidRPr="00F83DE4" w:rsidRDefault="00F83DE4" w:rsidP="00F83DE4">
      <w:pPr>
        <w:jc w:val="both"/>
        <w:rPr>
          <w:sz w:val="28"/>
          <w:szCs w:val="28"/>
          <w:rtl/>
        </w:rPr>
      </w:pPr>
      <w:r w:rsidRPr="00F83DE4">
        <w:rPr>
          <w:rFonts w:hint="cs"/>
          <w:sz w:val="28"/>
          <w:szCs w:val="28"/>
          <w:rtl/>
        </w:rPr>
        <w:t xml:space="preserve">این مقاله پیشنهاد می کند که استفاده ی موقعیتی شامل شرایط محلی مانند دسترسی به سایر ابزارات برای خرید بلیط و فشار زمانی مهمترین عوامل تعیین کننده برای تمایل به استفاده از بلیط گیری همراه هستند. می توان اعلام کرد که استفاده ی بلیط گیری همراه در حمل و نقل عمومی بستگی به شرایط دارد؛ برای مثال افراد از این فناوری گاهی در موقعیت هایی که آنها از پول نقد خالی شده، یا عجله داشته و یا نیاز به بلیط بدون انتظار برای اجتناب از صف ها دارند، استفاده می کنند. با این وجود پیش بینی می شود پرداخت های همراهی موفق به علت افزایش سازگاری گوشی های همراه و دسترسی گسترده ی آن موفق باشند، توسعه ی پرداخت های همراه باید موانع پییش روی از نظر مشتریان را برداشته تا انتشار کامل آن را سبب شود: هزینه ها، کاهش امنیت، مشکل بودن هدایت، سرعت پایین دسترسی، پیچیدگی تراکنش ها و فقدان ورودی های همراه مشتری مدار. </w:t>
      </w:r>
    </w:p>
    <w:p w:rsidR="00F83DE4" w:rsidRPr="00F83DE4" w:rsidRDefault="00F83DE4" w:rsidP="00F83DE4">
      <w:pPr>
        <w:jc w:val="both"/>
        <w:rPr>
          <w:sz w:val="28"/>
          <w:szCs w:val="28"/>
          <w:rtl/>
        </w:rPr>
      </w:pPr>
      <w:r w:rsidRPr="00F83DE4">
        <w:rPr>
          <w:rFonts w:hint="cs"/>
          <w:sz w:val="28"/>
          <w:szCs w:val="28"/>
          <w:rtl/>
        </w:rPr>
        <w:lastRenderedPageBreak/>
        <w:t xml:space="preserve">با فرض منطقی، توضیح معنی گرایش، تمایل و رفتار با توجه به تئوری اقدام منطقی </w:t>
      </w:r>
      <w:r w:rsidRPr="00F83DE4">
        <w:rPr>
          <w:sz w:val="28"/>
          <w:szCs w:val="28"/>
        </w:rPr>
        <w:t>(TRA)</w:t>
      </w:r>
      <w:r w:rsidRPr="00F83DE4">
        <w:rPr>
          <w:rFonts w:hint="cs"/>
          <w:sz w:val="28"/>
          <w:szCs w:val="28"/>
          <w:rtl/>
        </w:rPr>
        <w:t xml:space="preserve"> و تئوری رفتار با برنامه </w:t>
      </w:r>
      <w:r w:rsidRPr="00F83DE4">
        <w:rPr>
          <w:sz w:val="28"/>
          <w:szCs w:val="28"/>
        </w:rPr>
        <w:t>(TBA)</w:t>
      </w:r>
      <w:r w:rsidRPr="00F83DE4">
        <w:rPr>
          <w:rFonts w:hint="cs"/>
          <w:sz w:val="28"/>
          <w:szCs w:val="28"/>
          <w:rtl/>
        </w:rPr>
        <w:t xml:space="preserve"> حائز اهمیت است. گرایش به درجه ای اشاره دارد که یک فرد از یک رفتار ارزیابی و تصور موافق یا مخالفی دارد. تمایلات، به طوری که فرد تلاش بر اقدام طبق یک رفتار مفروض دارد تا اینکه در رابطه با عملکرد واقعی باشد، فرض می شوند که عوامل انگیزشی موثر در یک رفتار را گرفته و نشان دهنده ی اینست که افراد تا چه اندازه سعی بر تلاش داشته و تا چه حد از یک نیت به تلاشی که برنامه ریزی کرده اند تا رفتار را اجرا کنند. علاوه بر این، تمایل رفتاری می تواند بیان آن را به رفتار وصل کند، تنها در صورتی که رفتار مورد نظر تحت کنترل ارادی باشد، برای مثال اگر یک فرد بتواند اجرای یک رفتار را تصمیم بگیرد. با اینکه برخی رفتارها ممکن است این نیاز را برطرف کنند، اجرای بیشتر رفتارها وابسته است، حداقل تا حدودی به برخی از عوامل غیر انگیزشی مانند دسترسی به منابع و موقعیت های ضروری مثل زمان، پول، مهارت ها و همکاری سایرین. دستیابی رفتاری به طور همزمان به انگیزه(تمایل) و توانایی (کنترل رفتاری) وابسته است، بدون شک نظری جدید است. با توجه به تئوری رفتار برنامه ریزی شده، اجرای یک رفتار عملکرد مشترک بین تمایلات و کنترل رفتاری قابل مشاهده است. با توجه به این نظریه ها، تمایل به اجرا یک ضمیر اولیه ی رفتاری در نظر گرفته می شود. </w:t>
      </w:r>
    </w:p>
    <w:p w:rsidR="00F83DE4" w:rsidRPr="00F83DE4" w:rsidRDefault="00F83DE4" w:rsidP="00F83DE4">
      <w:pPr>
        <w:jc w:val="both"/>
        <w:rPr>
          <w:sz w:val="28"/>
          <w:szCs w:val="28"/>
          <w:rtl/>
        </w:rPr>
      </w:pPr>
      <w:r w:rsidRPr="00F83DE4">
        <w:rPr>
          <w:rFonts w:hint="cs"/>
          <w:sz w:val="28"/>
          <w:szCs w:val="28"/>
          <w:rtl/>
        </w:rPr>
        <w:t>تمایل به رفتار معیاری است از میزان جدیت تمایل یک فرد به اجرای رفتاری خاص. طبق فرمول فیش باین و آیتسن (1975)، رفتار مؤلف روان شناسی ضروری از رفتار ارادی خالص است. رفتار متغیری مهم در بسیاری از مطالعات بازرگانی الکترونیکی محسوب شده است. برای مثال، این ساختار برای پیش بینی رفتارهایی مثل اجرای یک خرید آنلاین و تمایل به استفاده از یک وب سایت استفاده شده است.</w:t>
      </w:r>
    </w:p>
    <w:p w:rsidR="00F83DE4" w:rsidRPr="00F83DE4" w:rsidRDefault="00F83DE4" w:rsidP="00F83DE4">
      <w:pPr>
        <w:jc w:val="both"/>
        <w:rPr>
          <w:sz w:val="28"/>
          <w:szCs w:val="28"/>
          <w:rtl/>
        </w:rPr>
      </w:pPr>
      <w:r w:rsidRPr="00F83DE4">
        <w:rPr>
          <w:rFonts w:hint="cs"/>
          <w:sz w:val="28"/>
          <w:szCs w:val="28"/>
          <w:rtl/>
        </w:rPr>
        <w:t xml:space="preserve">مارتینز لوپز و همکاران (2005)، با تمرکز بر سلسله مراتب استانداردهای  آموزشی، بیان می دارند که به طور کلی سطوح مختلف تخصص کاربران اینترنتی میزان غالبیت مسیر اصلی یا ثانوی که در آن پاسخ های رفتاری و مؤثر به این ابزار شکل می گیرد را تعیین می کند. </w:t>
      </w:r>
    </w:p>
    <w:p w:rsidR="00F83DE4" w:rsidRDefault="00F83DE4" w:rsidP="00F83DE4">
      <w:pPr>
        <w:jc w:val="both"/>
        <w:rPr>
          <w:sz w:val="28"/>
          <w:szCs w:val="28"/>
          <w:rtl/>
        </w:rPr>
      </w:pPr>
      <w:r w:rsidRPr="00F83DE4">
        <w:rPr>
          <w:rFonts w:hint="cs"/>
          <w:sz w:val="28"/>
          <w:szCs w:val="28"/>
          <w:rtl/>
        </w:rPr>
        <w:t xml:space="preserve">تا آنجایی که مد نظر چهار چوب های اجرا شده است، مدل پذیرش فناوری </w:t>
      </w:r>
      <w:r w:rsidRPr="00F83DE4">
        <w:rPr>
          <w:sz w:val="28"/>
          <w:szCs w:val="28"/>
        </w:rPr>
        <w:t>(TAM)</w:t>
      </w:r>
      <w:r w:rsidRPr="00F83DE4">
        <w:rPr>
          <w:rFonts w:hint="cs"/>
          <w:sz w:val="28"/>
          <w:szCs w:val="28"/>
          <w:rtl/>
        </w:rPr>
        <w:t xml:space="preserve">، ومدل های انتشار تئوری خلاقیت </w:t>
      </w:r>
      <w:r w:rsidRPr="00F83DE4">
        <w:rPr>
          <w:sz w:val="28"/>
          <w:szCs w:val="28"/>
        </w:rPr>
        <w:t>(DOI)</w:t>
      </w:r>
      <w:r w:rsidRPr="00F83DE4">
        <w:rPr>
          <w:rFonts w:hint="cs"/>
          <w:sz w:val="28"/>
          <w:szCs w:val="28"/>
          <w:rtl/>
        </w:rPr>
        <w:t xml:space="preserve"> به عنوان مهمترین رهنما ها در نظر گرفته شده اند و اجرای آنها هم در پذیرش پرداخت  همراه و هم فناوری مشاهده شده اند. مدل دیگری که می تواند مهم باشد تئوری یکپارچه ی پذیرش و استفاده از فناوری</w:t>
      </w:r>
      <w:r w:rsidRPr="00F83DE4">
        <w:rPr>
          <w:sz w:val="28"/>
          <w:szCs w:val="28"/>
        </w:rPr>
        <w:t xml:space="preserve">(UTAUT) </w:t>
      </w:r>
      <w:r w:rsidRPr="00F83DE4">
        <w:rPr>
          <w:rFonts w:hint="cs"/>
          <w:sz w:val="28"/>
          <w:szCs w:val="28"/>
          <w:rtl/>
        </w:rPr>
        <w:t xml:space="preserve"> است.</w:t>
      </w:r>
    </w:p>
    <w:p w:rsidR="00B82DBD" w:rsidRPr="00F83DE4" w:rsidRDefault="00B82DBD" w:rsidP="00F83DE4">
      <w:pPr>
        <w:jc w:val="both"/>
        <w:rPr>
          <w:sz w:val="28"/>
          <w:szCs w:val="28"/>
          <w:rtl/>
        </w:rPr>
      </w:pPr>
    </w:p>
    <w:p w:rsidR="00F83DE4" w:rsidRPr="00B82DBD" w:rsidRDefault="00F83DE4" w:rsidP="00F83DE4">
      <w:pPr>
        <w:jc w:val="both"/>
        <w:rPr>
          <w:b/>
          <w:bCs/>
          <w:sz w:val="28"/>
          <w:szCs w:val="28"/>
          <w:rtl/>
        </w:rPr>
      </w:pPr>
      <w:r w:rsidRPr="00B82DBD">
        <w:rPr>
          <w:rFonts w:hint="cs"/>
          <w:b/>
          <w:bCs/>
          <w:sz w:val="28"/>
          <w:szCs w:val="28"/>
          <w:rtl/>
        </w:rPr>
        <w:t xml:space="preserve">2.1. مدل پذیرش فناوری </w:t>
      </w:r>
      <w:r w:rsidRPr="00B82DBD">
        <w:rPr>
          <w:b/>
          <w:bCs/>
          <w:sz w:val="28"/>
          <w:szCs w:val="28"/>
        </w:rPr>
        <w:t>(TAM)</w:t>
      </w:r>
    </w:p>
    <w:p w:rsidR="00F83DE4" w:rsidRPr="00F83DE4" w:rsidRDefault="00F83DE4" w:rsidP="00F83DE4">
      <w:pPr>
        <w:jc w:val="both"/>
        <w:rPr>
          <w:sz w:val="28"/>
          <w:szCs w:val="28"/>
          <w:rtl/>
        </w:rPr>
      </w:pPr>
      <w:r w:rsidRPr="00F83DE4">
        <w:rPr>
          <w:rFonts w:hint="cs"/>
          <w:sz w:val="28"/>
          <w:szCs w:val="28"/>
          <w:rtl/>
        </w:rPr>
        <w:t xml:space="preserve">مدل پذیرش فناوری </w:t>
      </w:r>
      <w:r w:rsidRPr="00F83DE4">
        <w:rPr>
          <w:sz w:val="28"/>
          <w:szCs w:val="28"/>
        </w:rPr>
        <w:t>(TAM)</w:t>
      </w:r>
      <w:r w:rsidRPr="00F83DE4">
        <w:rPr>
          <w:rFonts w:hint="cs"/>
          <w:sz w:val="28"/>
          <w:szCs w:val="28"/>
          <w:rtl/>
        </w:rPr>
        <w:t xml:space="preserve"> به عنوان مدلی مفید از رفتارهای پذیرش فناوری در زمینه های مختلفی از </w:t>
      </w:r>
      <w:r w:rsidRPr="00F83DE4">
        <w:rPr>
          <w:sz w:val="28"/>
          <w:szCs w:val="28"/>
        </w:rPr>
        <w:t>IT</w:t>
      </w:r>
      <w:r w:rsidRPr="00F83DE4">
        <w:rPr>
          <w:rFonts w:hint="cs"/>
          <w:sz w:val="28"/>
          <w:szCs w:val="28"/>
          <w:rtl/>
        </w:rPr>
        <w:t xml:space="preserve"> شناخته شده است. تئوری اقدام منطقی</w:t>
      </w:r>
      <w:r w:rsidRPr="00F83DE4">
        <w:rPr>
          <w:sz w:val="28"/>
          <w:szCs w:val="28"/>
        </w:rPr>
        <w:t>(TRA)</w:t>
      </w:r>
      <w:r w:rsidRPr="00F83DE4">
        <w:rPr>
          <w:rFonts w:hint="cs"/>
          <w:sz w:val="28"/>
          <w:szCs w:val="28"/>
          <w:rtl/>
        </w:rPr>
        <w:t xml:space="preserve"> فیش باین و آیتسن اساس نظری </w:t>
      </w:r>
      <w:r w:rsidRPr="00F83DE4">
        <w:rPr>
          <w:sz w:val="28"/>
          <w:szCs w:val="28"/>
        </w:rPr>
        <w:t>TAM</w:t>
      </w:r>
      <w:r w:rsidRPr="00F83DE4">
        <w:rPr>
          <w:rFonts w:hint="cs"/>
          <w:sz w:val="28"/>
          <w:szCs w:val="28"/>
          <w:rtl/>
        </w:rPr>
        <w:t xml:space="preserve"> را بیان می دارد. با توجه به </w:t>
      </w:r>
      <w:r w:rsidRPr="00F83DE4">
        <w:rPr>
          <w:sz w:val="28"/>
          <w:szCs w:val="28"/>
        </w:rPr>
        <w:t>TRA</w:t>
      </w:r>
      <w:r w:rsidRPr="00F83DE4">
        <w:rPr>
          <w:rFonts w:hint="cs"/>
          <w:sz w:val="28"/>
          <w:szCs w:val="28"/>
          <w:rtl/>
        </w:rPr>
        <w:t xml:space="preserve">، عملکرد یک فرد از رفتاری  خاص با تمایل با اجرای آن تعیین می شود. </w:t>
      </w:r>
      <w:r w:rsidRPr="00F83DE4">
        <w:rPr>
          <w:sz w:val="28"/>
          <w:szCs w:val="28"/>
        </w:rPr>
        <w:t>TAM</w:t>
      </w:r>
      <w:r w:rsidRPr="00F83DE4">
        <w:rPr>
          <w:rFonts w:hint="cs"/>
          <w:sz w:val="28"/>
          <w:szCs w:val="28"/>
          <w:rtl/>
        </w:rPr>
        <w:t xml:space="preserve"> یکی از مهمترین مدل های تحقیقاتی موثر از شاخص های تعیین کننده ی پذیرش سیستم های اطلاعاتی و فناوری اطلاعات در پیش بینی تمایل به استفاده و پذیرش سیستم های اطلاعاتی و فناوری اطلاعات توسط افراد است. </w:t>
      </w:r>
    </w:p>
    <w:p w:rsidR="00F83DE4" w:rsidRPr="00F83DE4" w:rsidRDefault="00F83DE4" w:rsidP="00F83DE4">
      <w:pPr>
        <w:jc w:val="both"/>
        <w:rPr>
          <w:sz w:val="28"/>
          <w:szCs w:val="28"/>
          <w:rtl/>
        </w:rPr>
      </w:pPr>
      <w:r w:rsidRPr="00F83DE4">
        <w:rPr>
          <w:rFonts w:hint="cs"/>
          <w:sz w:val="28"/>
          <w:szCs w:val="28"/>
          <w:rtl/>
        </w:rPr>
        <w:t xml:space="preserve">با توجه به متیسون، </w:t>
      </w:r>
      <w:r w:rsidRPr="00F83DE4">
        <w:rPr>
          <w:sz w:val="28"/>
          <w:szCs w:val="28"/>
        </w:rPr>
        <w:t>TAM</w:t>
      </w:r>
      <w:r w:rsidRPr="00F83DE4">
        <w:rPr>
          <w:rFonts w:hint="cs"/>
          <w:sz w:val="28"/>
          <w:szCs w:val="28"/>
          <w:rtl/>
        </w:rPr>
        <w:t xml:space="preserve"> نسبت به </w:t>
      </w:r>
      <w:r w:rsidRPr="00F83DE4">
        <w:rPr>
          <w:sz w:val="28"/>
          <w:szCs w:val="28"/>
        </w:rPr>
        <w:t>TRA</w:t>
      </w:r>
      <w:r w:rsidRPr="00F83DE4">
        <w:rPr>
          <w:rFonts w:hint="cs"/>
          <w:sz w:val="28"/>
          <w:szCs w:val="28"/>
          <w:rtl/>
        </w:rPr>
        <w:t xml:space="preserve"> در بسیاری از زمینه های کاربری ترجیح داده شده است، </w:t>
      </w:r>
      <w:r w:rsidRPr="00F83DE4">
        <w:rPr>
          <w:sz w:val="28"/>
          <w:szCs w:val="28"/>
        </w:rPr>
        <w:t>TAM</w:t>
      </w:r>
      <w:r w:rsidRPr="00F83DE4">
        <w:rPr>
          <w:rFonts w:hint="cs"/>
          <w:sz w:val="28"/>
          <w:szCs w:val="28"/>
          <w:rtl/>
        </w:rPr>
        <w:t xml:space="preserve"> دو متغیر اعتقادی وابسته ای معرفی می کند که نشان دهنده ی محرکان اولیه ی پذیرش کاربران فناوری از یک </w:t>
      </w:r>
      <w:r w:rsidRPr="00F83DE4">
        <w:rPr>
          <w:sz w:val="28"/>
          <w:szCs w:val="28"/>
        </w:rPr>
        <w:t>IT</w:t>
      </w:r>
      <w:r w:rsidRPr="00F83DE4">
        <w:rPr>
          <w:rFonts w:hint="cs"/>
          <w:sz w:val="28"/>
          <w:szCs w:val="28"/>
          <w:rtl/>
        </w:rPr>
        <w:t xml:space="preserve"> جدید است: </w:t>
      </w:r>
      <w:r w:rsidRPr="00F83DE4">
        <w:rPr>
          <w:sz w:val="28"/>
          <w:szCs w:val="28"/>
        </w:rPr>
        <w:t>(i)</w:t>
      </w:r>
      <w:r w:rsidRPr="00F83DE4">
        <w:rPr>
          <w:rFonts w:hint="cs"/>
          <w:sz w:val="28"/>
          <w:szCs w:val="28"/>
          <w:rtl/>
        </w:rPr>
        <w:t xml:space="preserve"> سودمندی </w:t>
      </w:r>
      <w:r w:rsidRPr="00F83DE4">
        <w:rPr>
          <w:rFonts w:hint="cs"/>
          <w:sz w:val="28"/>
          <w:szCs w:val="28"/>
          <w:rtl/>
        </w:rPr>
        <w:lastRenderedPageBreak/>
        <w:t xml:space="preserve">مشاهده شده به عنوان درجه ای تعریف می شود که شخص گمان دارد استفاده از سیستمی خاص عملکرد شغلی او را افزایش خواهد داد؛ و </w:t>
      </w:r>
      <w:r w:rsidRPr="00F83DE4">
        <w:rPr>
          <w:sz w:val="28"/>
          <w:szCs w:val="28"/>
        </w:rPr>
        <w:t>(ii)</w:t>
      </w:r>
      <w:r w:rsidRPr="00F83DE4">
        <w:rPr>
          <w:rFonts w:hint="cs"/>
          <w:sz w:val="28"/>
          <w:szCs w:val="28"/>
          <w:rtl/>
        </w:rPr>
        <w:t xml:space="preserve"> سهولت استفاده ی مشاهده شده به عنوان درجه ای تعریف می شود که فرد گمان دارد استفاده از سیستمی خاص زحمت زیادی نخواهد داشت. سهولت استفاده ی مشاهده شده هم اثر سریع داشته و هم اثر غیر مستقیم روی سازگاری تمایل توسط سودمندی مشاهده شده دارد؛ بنابراین، این ساختار اثراتی هم روی سودمندی مشاهده شده و هم گرایش دارد.</w:t>
      </w:r>
    </w:p>
    <w:p w:rsidR="00F83DE4" w:rsidRPr="00F83DE4" w:rsidRDefault="00F83DE4" w:rsidP="00F83DE4">
      <w:pPr>
        <w:jc w:val="both"/>
        <w:rPr>
          <w:sz w:val="28"/>
          <w:szCs w:val="28"/>
          <w:rtl/>
        </w:rPr>
      </w:pPr>
      <w:r w:rsidRPr="00F83DE4">
        <w:rPr>
          <w:sz w:val="28"/>
          <w:szCs w:val="28"/>
        </w:rPr>
        <w:t>TAM</w:t>
      </w:r>
      <w:r w:rsidRPr="00F83DE4">
        <w:rPr>
          <w:rFonts w:hint="cs"/>
          <w:sz w:val="28"/>
          <w:szCs w:val="28"/>
          <w:rtl/>
        </w:rPr>
        <w:t xml:space="preserve"> به عنوان مدلی تمایل محور شناخته شده چراکه بیان می دارد تمایل به سازگاری یک تکنولوژی جدید نشانگر خوبی از استفاده ی واقعی آن بواسطه ی سهولت استفاده و سودمندی مشاهده شده است. </w:t>
      </w:r>
    </w:p>
    <w:p w:rsidR="00F83DE4" w:rsidRPr="00F83DE4" w:rsidRDefault="00F83DE4" w:rsidP="00F83DE4">
      <w:pPr>
        <w:jc w:val="both"/>
        <w:rPr>
          <w:sz w:val="28"/>
          <w:szCs w:val="28"/>
          <w:rtl/>
        </w:rPr>
      </w:pPr>
      <w:r w:rsidRPr="00F83DE4">
        <w:rPr>
          <w:rFonts w:hint="cs"/>
          <w:sz w:val="28"/>
          <w:szCs w:val="28"/>
          <w:rtl/>
        </w:rPr>
        <w:t xml:space="preserve">بسیاری از محققین مطالعات تجربی را برای آزمودن نیروی توضیح دهنده ی </w:t>
      </w:r>
      <w:r w:rsidRPr="00F83DE4">
        <w:rPr>
          <w:sz w:val="28"/>
          <w:szCs w:val="28"/>
        </w:rPr>
        <w:t>TAM</w:t>
      </w:r>
      <w:r w:rsidRPr="00F83DE4">
        <w:rPr>
          <w:rFonts w:hint="cs"/>
          <w:sz w:val="28"/>
          <w:szCs w:val="28"/>
          <w:rtl/>
        </w:rPr>
        <w:t xml:space="preserve"> انجام داده اند، که ایجاد نتایج نسبی استوار در رفتار پذیرفته شده  </w:t>
      </w:r>
      <w:r w:rsidRPr="00F83DE4">
        <w:rPr>
          <w:sz w:val="28"/>
          <w:szCs w:val="28"/>
        </w:rPr>
        <w:t>IT</w:t>
      </w:r>
      <w:r w:rsidRPr="00F83DE4">
        <w:rPr>
          <w:rFonts w:hint="cs"/>
          <w:sz w:val="28"/>
          <w:szCs w:val="28"/>
          <w:rtl/>
        </w:rPr>
        <w:t xml:space="preserve"> به کاربران ختم می شود. با توجه به چانگ و تونگ، محققین با هم در باره ی اینکه </w:t>
      </w:r>
      <w:r w:rsidRPr="00F83DE4">
        <w:rPr>
          <w:sz w:val="28"/>
          <w:szCs w:val="28"/>
        </w:rPr>
        <w:t>TAM</w:t>
      </w:r>
      <w:r w:rsidRPr="00F83DE4">
        <w:rPr>
          <w:rFonts w:hint="cs"/>
          <w:sz w:val="28"/>
          <w:szCs w:val="28"/>
          <w:rtl/>
        </w:rPr>
        <w:t xml:space="preserve"> در پیش بینی پذیرش افراد از سیستم های بیشمار قابل اعتماد است، هم نظرند.</w:t>
      </w:r>
    </w:p>
    <w:p w:rsidR="00F83DE4" w:rsidRDefault="00F83DE4" w:rsidP="00F83DE4">
      <w:pPr>
        <w:jc w:val="both"/>
        <w:rPr>
          <w:sz w:val="28"/>
          <w:szCs w:val="28"/>
          <w:rtl/>
        </w:rPr>
      </w:pPr>
      <w:r w:rsidRPr="00F83DE4">
        <w:rPr>
          <w:rFonts w:hint="cs"/>
          <w:sz w:val="28"/>
          <w:szCs w:val="28"/>
          <w:rtl/>
        </w:rPr>
        <w:t xml:space="preserve">طبق نوشتجات، چندین محقق بر روی عوامل سازگار پرداخت همراه تمرکز داشته و ملزومات مختلف و اصلاحات به مدل اصلی </w:t>
      </w:r>
      <w:r w:rsidRPr="00F83DE4">
        <w:rPr>
          <w:sz w:val="28"/>
          <w:szCs w:val="28"/>
        </w:rPr>
        <w:t>TAM</w:t>
      </w:r>
      <w:r w:rsidRPr="00F83DE4">
        <w:rPr>
          <w:rFonts w:hint="cs"/>
          <w:sz w:val="28"/>
          <w:szCs w:val="28"/>
          <w:rtl/>
        </w:rPr>
        <w:t xml:space="preserve"> پیشنهاد شده است. برای مثال، همانطور که دلبرگ و اورنی اعلام می کنند، برخی مطالعات عوامل اضافی در خصوص محیط پرداخت همراه مانند هزینه، اثرات شبکه ای، اعتماد و امنیت یا همراهی پیشنهاد کردند. </w:t>
      </w:r>
    </w:p>
    <w:p w:rsidR="00B82DBD" w:rsidRPr="00F83DE4" w:rsidRDefault="00B82DBD" w:rsidP="00F83DE4">
      <w:pPr>
        <w:jc w:val="both"/>
        <w:rPr>
          <w:sz w:val="28"/>
          <w:szCs w:val="28"/>
          <w:rtl/>
        </w:rPr>
      </w:pPr>
    </w:p>
    <w:p w:rsidR="00F83DE4" w:rsidRPr="00B82DBD" w:rsidRDefault="00F83DE4" w:rsidP="00F83DE4">
      <w:pPr>
        <w:jc w:val="both"/>
        <w:rPr>
          <w:b/>
          <w:bCs/>
          <w:sz w:val="28"/>
          <w:szCs w:val="28"/>
          <w:rtl/>
        </w:rPr>
      </w:pPr>
      <w:r w:rsidRPr="00B82DBD">
        <w:rPr>
          <w:rFonts w:hint="cs"/>
          <w:b/>
          <w:bCs/>
          <w:sz w:val="28"/>
          <w:szCs w:val="28"/>
          <w:rtl/>
        </w:rPr>
        <w:t xml:space="preserve">2.2. انتشار خلاقیت </w:t>
      </w:r>
      <w:r w:rsidRPr="00B82DBD">
        <w:rPr>
          <w:b/>
          <w:bCs/>
          <w:sz w:val="28"/>
          <w:szCs w:val="28"/>
        </w:rPr>
        <w:t>(DOI)</w:t>
      </w:r>
    </w:p>
    <w:p w:rsidR="00F83DE4" w:rsidRPr="00F83DE4" w:rsidRDefault="00F83DE4" w:rsidP="00F83DE4">
      <w:pPr>
        <w:jc w:val="both"/>
        <w:rPr>
          <w:sz w:val="28"/>
          <w:szCs w:val="28"/>
          <w:rtl/>
        </w:rPr>
      </w:pPr>
      <w:r w:rsidRPr="00F83DE4">
        <w:rPr>
          <w:rFonts w:hint="cs"/>
          <w:sz w:val="28"/>
          <w:szCs w:val="28"/>
          <w:rtl/>
        </w:rPr>
        <w:t xml:space="preserve">انتشار خلاقیت </w:t>
      </w:r>
      <w:r w:rsidRPr="00F83DE4">
        <w:rPr>
          <w:sz w:val="28"/>
          <w:szCs w:val="28"/>
        </w:rPr>
        <w:t>(DOI)</w:t>
      </w:r>
      <w:r w:rsidRPr="00F83DE4">
        <w:rPr>
          <w:rFonts w:hint="cs"/>
          <w:sz w:val="28"/>
          <w:szCs w:val="28"/>
          <w:rtl/>
        </w:rPr>
        <w:t xml:space="preserve"> یکی از قدیمی ترین نظریه های علمی اجتماعی است. بر اساس روگرز (1995)، انتشار فرآیندی است که در آن یک خلاقیت بین کانالهای مطمئنی طی بازه ی زمانی بین اعضای سیستم اجتماعی مکاتبه می شود. خلاقیت یک نظر، شیوه یا چیزی است که توسط یک شخص یا سایر واحد  سازگاری تازه تلقی می شود. </w:t>
      </w:r>
    </w:p>
    <w:p w:rsidR="00F83DE4" w:rsidRPr="00F83DE4" w:rsidRDefault="00F83DE4" w:rsidP="00F83DE4">
      <w:pPr>
        <w:jc w:val="both"/>
        <w:rPr>
          <w:sz w:val="28"/>
          <w:szCs w:val="28"/>
          <w:rtl/>
        </w:rPr>
      </w:pPr>
      <w:r w:rsidRPr="00F83DE4">
        <w:rPr>
          <w:rFonts w:hint="cs"/>
          <w:sz w:val="28"/>
          <w:szCs w:val="28"/>
          <w:rtl/>
        </w:rPr>
        <w:t xml:space="preserve">روگرز نرخ سازگاری  را سرعت نسبی که یک خلاقیت بین اعضای یک سیستم اجتماعی سازگارمی شود. در حقیقت، سازگاری یک خلاقیت در یک سیستم اجتماعی همزمان صورت نمی گیرد. در عوض آن فرآیندی است که برخی از افراد نسبت به سایرین برای سازگاری با خلاقیت مستعد تر هستند. محققین یافتند که افرادی که به یک خلاقیت زودتر سازگار می شوند نسبت به سایر افرادی که دیرتر سازگار می شوند شخصیت متفاوتی دارند. </w:t>
      </w:r>
    </w:p>
    <w:p w:rsidR="00F83DE4" w:rsidRPr="00F83DE4" w:rsidRDefault="00F83DE4" w:rsidP="00F83DE4">
      <w:pPr>
        <w:jc w:val="both"/>
        <w:rPr>
          <w:sz w:val="28"/>
          <w:szCs w:val="28"/>
          <w:rtl/>
        </w:rPr>
      </w:pPr>
      <w:r w:rsidRPr="00F83DE4">
        <w:rPr>
          <w:rFonts w:hint="cs"/>
          <w:sz w:val="28"/>
          <w:szCs w:val="28"/>
          <w:rtl/>
        </w:rPr>
        <w:t xml:space="preserve">نظریه ی انتشار خلاقیت فرض می نماید که 5 ویژگی سازگاری یک خلاقیت تحت تأثیر قرار می دهد: </w:t>
      </w:r>
      <w:r w:rsidRPr="00F83DE4">
        <w:rPr>
          <w:sz w:val="28"/>
          <w:szCs w:val="28"/>
        </w:rPr>
        <w:t>(i)</w:t>
      </w:r>
      <w:r w:rsidRPr="00F83DE4">
        <w:rPr>
          <w:rFonts w:hint="cs"/>
          <w:sz w:val="28"/>
          <w:szCs w:val="28"/>
          <w:rtl/>
        </w:rPr>
        <w:t xml:space="preserve"> سود نسبی، یا درجه ای که یک خلاقیت بهتر از نظری که جایگزین آن شده در نظر گرفته می شود، </w:t>
      </w:r>
      <w:r w:rsidRPr="00F83DE4">
        <w:rPr>
          <w:sz w:val="28"/>
          <w:szCs w:val="28"/>
        </w:rPr>
        <w:t>(ii)</w:t>
      </w:r>
      <w:r w:rsidRPr="00F83DE4">
        <w:rPr>
          <w:rFonts w:hint="cs"/>
          <w:sz w:val="28"/>
          <w:szCs w:val="28"/>
          <w:rtl/>
        </w:rPr>
        <w:t xml:space="preserve"> سازگاری، یا درجه ای که یک نوآوری با ارزش ها، تجارب گذشته و نیاز بالقوه ی سازگارشوندگان متناسب در نظر گرفته شده؛ </w:t>
      </w:r>
      <w:r w:rsidRPr="00F83DE4">
        <w:rPr>
          <w:sz w:val="28"/>
          <w:szCs w:val="28"/>
        </w:rPr>
        <w:t>(iii)</w:t>
      </w:r>
      <w:r w:rsidRPr="00F83DE4">
        <w:rPr>
          <w:rFonts w:hint="cs"/>
          <w:sz w:val="28"/>
          <w:szCs w:val="28"/>
          <w:rtl/>
        </w:rPr>
        <w:t xml:space="preserve"> پیچیدگی یا درجه ای که یک نووآوری برای استفاده و درک کردن سخت به نظر آید؛ </w:t>
      </w:r>
      <w:r w:rsidRPr="00F83DE4">
        <w:rPr>
          <w:sz w:val="28"/>
          <w:szCs w:val="28"/>
        </w:rPr>
        <w:t>(iv)</w:t>
      </w:r>
      <w:r w:rsidRPr="00F83DE4">
        <w:rPr>
          <w:rFonts w:hint="cs"/>
          <w:sz w:val="28"/>
          <w:szCs w:val="28"/>
          <w:rtl/>
        </w:rPr>
        <w:t xml:space="preserve"> قابل آزمایش، یا درجه ای که یک نوآوری می تواند در سطح محدودی آزمایش شود؛ و </w:t>
      </w:r>
      <w:r w:rsidRPr="00F83DE4">
        <w:rPr>
          <w:sz w:val="28"/>
          <w:szCs w:val="28"/>
        </w:rPr>
        <w:t>(v)</w:t>
      </w:r>
      <w:r w:rsidRPr="00F83DE4">
        <w:rPr>
          <w:rFonts w:hint="cs"/>
          <w:sz w:val="28"/>
          <w:szCs w:val="28"/>
          <w:rtl/>
        </w:rPr>
        <w:t xml:space="preserve"> قابل مشاهده یا درجه ای که نتایج یک خلاقیت برای سایرین قابل مشاهده است.</w:t>
      </w:r>
    </w:p>
    <w:p w:rsidR="00F83DE4" w:rsidRDefault="00F83DE4" w:rsidP="00F83DE4">
      <w:pPr>
        <w:jc w:val="both"/>
        <w:rPr>
          <w:sz w:val="28"/>
          <w:szCs w:val="28"/>
          <w:rtl/>
        </w:rPr>
      </w:pPr>
      <w:r w:rsidRPr="00F83DE4">
        <w:rPr>
          <w:rFonts w:hint="cs"/>
          <w:sz w:val="28"/>
          <w:szCs w:val="28"/>
          <w:rtl/>
        </w:rPr>
        <w:t xml:space="preserve">نوآوری هایی که سود، سازگاری، سادگی، قابل آزمودن و قابل مشاهده ی نسبی بیشتری ارائه دهد سریعتر از سایر نوآوری ها مورد قبول خواهد شد. </w:t>
      </w:r>
    </w:p>
    <w:p w:rsidR="00B82DBD" w:rsidRPr="00F83DE4" w:rsidRDefault="00B82DBD" w:rsidP="00F83DE4">
      <w:pPr>
        <w:jc w:val="both"/>
        <w:rPr>
          <w:sz w:val="28"/>
          <w:szCs w:val="28"/>
          <w:rtl/>
        </w:rPr>
      </w:pPr>
    </w:p>
    <w:p w:rsidR="00F83DE4" w:rsidRPr="00B82DBD" w:rsidRDefault="00F83DE4" w:rsidP="00F83DE4">
      <w:pPr>
        <w:jc w:val="both"/>
        <w:rPr>
          <w:b/>
          <w:bCs/>
          <w:sz w:val="28"/>
          <w:szCs w:val="28"/>
          <w:rtl/>
        </w:rPr>
      </w:pPr>
      <w:r w:rsidRPr="00B82DBD">
        <w:rPr>
          <w:rFonts w:hint="cs"/>
          <w:b/>
          <w:bCs/>
          <w:sz w:val="28"/>
          <w:szCs w:val="28"/>
          <w:rtl/>
        </w:rPr>
        <w:lastRenderedPageBreak/>
        <w:t xml:space="preserve">2.3. تئوری یکپارچه پذیرش و استفاده فناوری، </w:t>
      </w:r>
      <w:r w:rsidRPr="00B82DBD">
        <w:rPr>
          <w:b/>
          <w:bCs/>
          <w:sz w:val="28"/>
          <w:szCs w:val="28"/>
        </w:rPr>
        <w:t>UTAUT</w:t>
      </w:r>
    </w:p>
    <w:p w:rsidR="00F83DE4" w:rsidRPr="00F83DE4" w:rsidRDefault="00F83DE4" w:rsidP="00F83DE4">
      <w:pPr>
        <w:jc w:val="both"/>
        <w:rPr>
          <w:sz w:val="28"/>
          <w:szCs w:val="28"/>
          <w:rtl/>
        </w:rPr>
      </w:pPr>
      <w:r w:rsidRPr="00F83DE4">
        <w:rPr>
          <w:rFonts w:hint="cs"/>
          <w:sz w:val="28"/>
          <w:szCs w:val="28"/>
          <w:rtl/>
        </w:rPr>
        <w:t xml:space="preserve">تئوری یکپارچه پذیرش و استفاده ی فناوری، </w:t>
      </w:r>
      <w:r w:rsidRPr="00F83DE4">
        <w:rPr>
          <w:sz w:val="28"/>
          <w:szCs w:val="28"/>
        </w:rPr>
        <w:t xml:space="preserve">UTAUT </w:t>
      </w:r>
      <w:r w:rsidRPr="00F83DE4">
        <w:rPr>
          <w:rFonts w:hint="cs"/>
          <w:sz w:val="28"/>
          <w:szCs w:val="28"/>
          <w:rtl/>
        </w:rPr>
        <w:t xml:space="preserve">، عوامل ضروری در رابطه با پیش بینی تمایل رفتاری برای استفاده ی یک فناوری را بررسی می کند، که با هشت مدلی که محقق قبلی ملزم به توضیح رفتار استفاده ی </w:t>
      </w:r>
      <w:r w:rsidRPr="00F83DE4">
        <w:rPr>
          <w:sz w:val="28"/>
          <w:szCs w:val="28"/>
        </w:rPr>
        <w:t>IT</w:t>
      </w:r>
      <w:r w:rsidRPr="00F83DE4">
        <w:rPr>
          <w:rFonts w:hint="cs"/>
          <w:sz w:val="28"/>
          <w:szCs w:val="28"/>
          <w:rtl/>
        </w:rPr>
        <w:t xml:space="preserve"> بود، تقابل دارد. بنابراین، محققین مدل نظری یکپارچه ای را پیشنهاد می کنند که عوامل ضرروی  مدل های قبلی را در بر می گیرد. تئوری اقدام منطقی، مدل پذیرش فناوری، تئوری رفتار برنامه ریزی شده و انتشار نوآوری نیز در بین هشت  نظریه ی شمرده شده هستند. </w:t>
      </w:r>
    </w:p>
    <w:p w:rsidR="00F83DE4" w:rsidRPr="00F83DE4" w:rsidRDefault="00F83DE4" w:rsidP="00F83DE4">
      <w:pPr>
        <w:jc w:val="both"/>
        <w:rPr>
          <w:sz w:val="28"/>
          <w:szCs w:val="28"/>
          <w:rtl/>
        </w:rPr>
      </w:pPr>
      <w:r w:rsidRPr="00F83DE4">
        <w:rPr>
          <w:sz w:val="28"/>
          <w:szCs w:val="28"/>
        </w:rPr>
        <w:t>UTAUT</w:t>
      </w:r>
      <w:r w:rsidRPr="00F83DE4">
        <w:rPr>
          <w:rFonts w:hint="cs"/>
          <w:sz w:val="28"/>
          <w:szCs w:val="28"/>
          <w:rtl/>
        </w:rPr>
        <w:t xml:space="preserve"> بیان می دارد که سه عامل تعیین کننده ی تمایل استفاده (انتظار عملکرد، انتظار تلاش، و اثر اجتماعی) و دو عامل رفتار استفاده (تمایل رفتاری و شرایط تسهیل کننده) وجود دارند. علاوه بر این محققین در مدل خود چهار متغیر متوسط را در بر می گیرند، تجربه، اراده، جنسیت و سن. این ساختارهای کلیدی تمایل رفتاری به بکارگیری یک فناوری و/یا استفاده ی فناوری به شرح ذیل است: انتظار عملکرد، انتظار تلاش، اثر اجتماعی و شرایط تسهیل کننده. </w:t>
      </w:r>
    </w:p>
    <w:p w:rsidR="00F83DE4" w:rsidRDefault="00F83DE4" w:rsidP="00F83DE4">
      <w:pPr>
        <w:jc w:val="both"/>
        <w:rPr>
          <w:sz w:val="28"/>
          <w:szCs w:val="28"/>
          <w:rtl/>
        </w:rPr>
      </w:pPr>
      <w:r w:rsidRPr="00F83DE4">
        <w:rPr>
          <w:rFonts w:hint="cs"/>
          <w:sz w:val="28"/>
          <w:szCs w:val="28"/>
          <w:rtl/>
        </w:rPr>
        <w:t>انتظار عملکرد، درجه ای است که فرد گمان می کند استفاده از سیستم به او در دریافت سود در عملکرد کارش کمک خواهد کرد. انتظار تلاش، درجه ای است در رابطه با تسهیل در استفاده از سیستم. این ساختار به نظر قوی ترین پیش بینی کننده ی تمایل در بین مدل های مستقلی که محققین آزموده اند، است. اثر انتظار تلاش روی تمایل نیز توسط جنسیت، سن و تجربه تغییر می کند. اثر اجتماعی درجه ای است که فرد آن را مهم شمرده و دیگران گمان می کنند باید از سیستم جدید استفاده کنند. تأثیر اثر اجتماعی روی تمایل تحت تأثیر هر چهار تعدیل کننده محدود می شود: جنسیت، سن، اراده و تجربه. سن و جنسیت نقشی تعدیل کننده دارند. سه متغیر اول تمایل رفتاری را تحت تأثیر قرار داده و آخری بر روی استفاده از یک فناوری اثر می گذارد. این ها شرایت تسهیل کننده ای هستند که نشان دهنده ی درجه ای اند که یک نفر اعتقاد دارد زیرساخت های فنی و سازمانی برای حمایت از استفاده از یک سیستم وجود دارند. این متغیر مانند کنترل رفتار مشاهده شده</w:t>
      </w:r>
      <w:r w:rsidRPr="00F83DE4">
        <w:rPr>
          <w:sz w:val="28"/>
          <w:szCs w:val="28"/>
        </w:rPr>
        <w:t xml:space="preserve"> (TPB) </w:t>
      </w:r>
      <w:r w:rsidRPr="00F83DE4">
        <w:rPr>
          <w:rFonts w:hint="cs"/>
          <w:sz w:val="28"/>
          <w:szCs w:val="28"/>
          <w:rtl/>
        </w:rPr>
        <w:t xml:space="preserve">، و سازگاری </w:t>
      </w:r>
      <w:r w:rsidRPr="00F83DE4">
        <w:rPr>
          <w:sz w:val="28"/>
          <w:szCs w:val="28"/>
        </w:rPr>
        <w:t>(DOI)</w:t>
      </w:r>
      <w:r w:rsidRPr="00F83DE4">
        <w:rPr>
          <w:rFonts w:hint="cs"/>
          <w:sz w:val="28"/>
          <w:szCs w:val="28"/>
          <w:rtl/>
        </w:rPr>
        <w:t xml:space="preserve"> است. در رابطه ی بین شرایط تسهیل کننده و استفاده، تجربه و سن اثرات تعدیل کننده ای دارند. </w:t>
      </w:r>
    </w:p>
    <w:p w:rsidR="00B82DBD" w:rsidRPr="00F83DE4" w:rsidRDefault="00B82DBD" w:rsidP="00F83DE4">
      <w:pPr>
        <w:jc w:val="both"/>
        <w:rPr>
          <w:sz w:val="28"/>
          <w:szCs w:val="28"/>
          <w:rtl/>
        </w:rPr>
      </w:pPr>
    </w:p>
    <w:p w:rsidR="00F83DE4" w:rsidRPr="00B82DBD" w:rsidRDefault="00F83DE4" w:rsidP="00F83DE4">
      <w:pPr>
        <w:jc w:val="both"/>
        <w:rPr>
          <w:b/>
          <w:bCs/>
          <w:sz w:val="28"/>
          <w:szCs w:val="28"/>
          <w:rtl/>
        </w:rPr>
      </w:pPr>
      <w:r w:rsidRPr="00B82DBD">
        <w:rPr>
          <w:rFonts w:hint="cs"/>
          <w:b/>
          <w:bCs/>
          <w:sz w:val="28"/>
          <w:szCs w:val="28"/>
          <w:rtl/>
        </w:rPr>
        <w:t xml:space="preserve">2.4. مقایسه ی بین ساختارهای  </w:t>
      </w:r>
      <w:r w:rsidRPr="00B82DBD">
        <w:rPr>
          <w:b/>
          <w:bCs/>
          <w:sz w:val="28"/>
          <w:szCs w:val="28"/>
        </w:rPr>
        <w:t>TAM</w:t>
      </w:r>
      <w:r w:rsidRPr="00B82DBD">
        <w:rPr>
          <w:rFonts w:hint="cs"/>
          <w:b/>
          <w:bCs/>
          <w:sz w:val="28"/>
          <w:szCs w:val="28"/>
          <w:rtl/>
        </w:rPr>
        <w:t xml:space="preserve">، </w:t>
      </w:r>
      <w:r w:rsidRPr="00B82DBD">
        <w:rPr>
          <w:b/>
          <w:bCs/>
          <w:sz w:val="28"/>
          <w:szCs w:val="28"/>
        </w:rPr>
        <w:t>DOI</w:t>
      </w:r>
      <w:r w:rsidRPr="00B82DBD">
        <w:rPr>
          <w:rFonts w:hint="cs"/>
          <w:b/>
          <w:bCs/>
          <w:sz w:val="28"/>
          <w:szCs w:val="28"/>
          <w:rtl/>
        </w:rPr>
        <w:t xml:space="preserve"> و </w:t>
      </w:r>
      <w:r w:rsidRPr="00B82DBD">
        <w:rPr>
          <w:b/>
          <w:bCs/>
          <w:sz w:val="28"/>
          <w:szCs w:val="28"/>
        </w:rPr>
        <w:t>UTAUT</w:t>
      </w:r>
    </w:p>
    <w:p w:rsidR="00F83DE4" w:rsidRPr="00F83DE4" w:rsidRDefault="00F83DE4" w:rsidP="00F83DE4">
      <w:pPr>
        <w:jc w:val="both"/>
        <w:rPr>
          <w:sz w:val="28"/>
          <w:szCs w:val="28"/>
          <w:rtl/>
        </w:rPr>
      </w:pPr>
      <w:r w:rsidRPr="00F83DE4">
        <w:rPr>
          <w:rFonts w:hint="cs"/>
          <w:sz w:val="28"/>
          <w:szCs w:val="28"/>
          <w:rtl/>
        </w:rPr>
        <w:t xml:space="preserve">احتمال این وجود دارد که ما بین مدل های پیشنهاد شده تشابهاتی دیده شود چراکه آنها برخی ساختارنهای کلیدی را به اشتراک دارند. مور و بن باسات بیان می دارند که ساختار سود نسبی در </w:t>
      </w:r>
      <w:r w:rsidRPr="00F83DE4">
        <w:rPr>
          <w:sz w:val="28"/>
          <w:szCs w:val="28"/>
        </w:rPr>
        <w:t>DOI</w:t>
      </w:r>
      <w:r w:rsidRPr="00F83DE4">
        <w:rPr>
          <w:rFonts w:hint="cs"/>
          <w:sz w:val="28"/>
          <w:szCs w:val="28"/>
          <w:rtl/>
        </w:rPr>
        <w:t xml:space="preserve"> مشابه ساختار استفاده ی مشاهده شده در </w:t>
      </w:r>
      <w:r w:rsidRPr="00F83DE4">
        <w:rPr>
          <w:sz w:val="28"/>
          <w:szCs w:val="28"/>
        </w:rPr>
        <w:t>TAM</w:t>
      </w:r>
      <w:r w:rsidRPr="00F83DE4">
        <w:rPr>
          <w:rFonts w:hint="cs"/>
          <w:sz w:val="28"/>
          <w:szCs w:val="28"/>
          <w:rtl/>
        </w:rPr>
        <w:t xml:space="preserve"> می باشد و ساختار پیچیدگی  در </w:t>
      </w:r>
      <w:r w:rsidRPr="00F83DE4">
        <w:rPr>
          <w:sz w:val="28"/>
          <w:szCs w:val="28"/>
        </w:rPr>
        <w:t>DOI</w:t>
      </w:r>
      <w:r w:rsidRPr="00F83DE4">
        <w:rPr>
          <w:rFonts w:hint="cs"/>
          <w:sz w:val="28"/>
          <w:szCs w:val="28"/>
          <w:rtl/>
        </w:rPr>
        <w:t xml:space="preserve"> ساختار تسهیل مشاهده شده ی استفاده در </w:t>
      </w:r>
      <w:r w:rsidRPr="00F83DE4">
        <w:rPr>
          <w:sz w:val="28"/>
          <w:szCs w:val="28"/>
        </w:rPr>
        <w:t>TAM</w:t>
      </w:r>
      <w:r w:rsidRPr="00F83DE4">
        <w:rPr>
          <w:rFonts w:hint="cs"/>
          <w:sz w:val="28"/>
          <w:szCs w:val="28"/>
          <w:rtl/>
        </w:rPr>
        <w:t xml:space="preserve"> را در بر دارد اگرچه نشانه های آنها متضاد هستند. </w:t>
      </w:r>
    </w:p>
    <w:p w:rsidR="00F83DE4" w:rsidRPr="00F83DE4" w:rsidRDefault="00F83DE4" w:rsidP="00F83DE4">
      <w:pPr>
        <w:jc w:val="both"/>
        <w:rPr>
          <w:sz w:val="28"/>
          <w:szCs w:val="28"/>
          <w:rtl/>
        </w:rPr>
      </w:pPr>
      <w:r w:rsidRPr="00F83DE4">
        <w:rPr>
          <w:rFonts w:hint="cs"/>
          <w:sz w:val="28"/>
          <w:szCs w:val="28"/>
          <w:rtl/>
        </w:rPr>
        <w:t xml:space="preserve">این مدل ها می توانند با هم اختلاط داده شوند تا مقبولیت </w:t>
      </w:r>
      <w:r w:rsidRPr="00F83DE4">
        <w:rPr>
          <w:sz w:val="28"/>
          <w:szCs w:val="28"/>
        </w:rPr>
        <w:t>IS/IT</w:t>
      </w:r>
      <w:r w:rsidRPr="00F83DE4">
        <w:rPr>
          <w:rFonts w:hint="cs"/>
          <w:sz w:val="28"/>
          <w:szCs w:val="28"/>
          <w:rtl/>
        </w:rPr>
        <w:t xml:space="preserve"> را بیازمایند چراکه آنها پیشنهاد می کنند بخشی از تمایل کاربران توسط درجه ی سختی در درک یا استفاده ی فناوری تعیین می شود.</w:t>
      </w:r>
    </w:p>
    <w:p w:rsidR="00F83DE4" w:rsidRPr="00F83DE4" w:rsidRDefault="00F83DE4" w:rsidP="00F83DE4">
      <w:pPr>
        <w:jc w:val="both"/>
        <w:rPr>
          <w:sz w:val="28"/>
          <w:szCs w:val="28"/>
          <w:rtl/>
        </w:rPr>
      </w:pPr>
      <w:r w:rsidRPr="00F83DE4">
        <w:rPr>
          <w:rFonts w:hint="cs"/>
          <w:sz w:val="28"/>
          <w:szCs w:val="28"/>
          <w:rtl/>
        </w:rPr>
        <w:t xml:space="preserve">محققین مشخص کرده اند که ساختارهای به کاربرده شده در </w:t>
      </w:r>
      <w:r w:rsidRPr="00F83DE4">
        <w:rPr>
          <w:sz w:val="28"/>
          <w:szCs w:val="28"/>
        </w:rPr>
        <w:t>TAM</w:t>
      </w:r>
      <w:r w:rsidRPr="00F83DE4">
        <w:rPr>
          <w:rFonts w:hint="cs"/>
          <w:sz w:val="28"/>
          <w:szCs w:val="28"/>
          <w:rtl/>
        </w:rPr>
        <w:t xml:space="preserve"> به طور اساسی زیرمجموعه ای از ویژگی های نوآوری مشاهده شده هستند؛ پس، تقابل این دو مدل می تواند حتی مدلی قویتر از آنی که هر کدام می تواند فراهم کند باشد. در پی </w:t>
      </w:r>
      <w:r w:rsidRPr="00F83DE4">
        <w:rPr>
          <w:rFonts w:hint="cs"/>
          <w:sz w:val="28"/>
          <w:szCs w:val="28"/>
          <w:rtl/>
        </w:rPr>
        <w:lastRenderedPageBreak/>
        <w:t xml:space="preserve">آن، مطالعات مختلفی با موفقیت </w:t>
      </w:r>
      <w:r w:rsidRPr="00F83DE4">
        <w:rPr>
          <w:sz w:val="28"/>
          <w:szCs w:val="28"/>
        </w:rPr>
        <w:t>DOI</w:t>
      </w:r>
      <w:r w:rsidRPr="00F83DE4">
        <w:rPr>
          <w:rFonts w:hint="cs"/>
          <w:sz w:val="28"/>
          <w:szCs w:val="28"/>
          <w:rtl/>
        </w:rPr>
        <w:t xml:space="preserve"> را با </w:t>
      </w:r>
      <w:r w:rsidRPr="00F83DE4">
        <w:rPr>
          <w:sz w:val="28"/>
          <w:szCs w:val="28"/>
        </w:rPr>
        <w:t>TAM</w:t>
      </w:r>
      <w:r w:rsidRPr="00F83DE4">
        <w:rPr>
          <w:rFonts w:hint="cs"/>
          <w:sz w:val="28"/>
          <w:szCs w:val="28"/>
          <w:rtl/>
        </w:rPr>
        <w:t xml:space="preserve"> برای تشخیص رفتار پذیرش فناوری کاربران باهم اختلاط کرده اند و کمی اختلاف را نشان داده اند.</w:t>
      </w:r>
    </w:p>
    <w:p w:rsidR="00F83DE4" w:rsidRPr="00F83DE4" w:rsidRDefault="00F83DE4" w:rsidP="00F83DE4">
      <w:pPr>
        <w:jc w:val="both"/>
        <w:rPr>
          <w:sz w:val="28"/>
          <w:szCs w:val="28"/>
          <w:rtl/>
        </w:rPr>
      </w:pPr>
      <w:r w:rsidRPr="00F83DE4">
        <w:rPr>
          <w:rFonts w:hint="cs"/>
          <w:sz w:val="28"/>
          <w:szCs w:val="28"/>
          <w:rtl/>
        </w:rPr>
        <w:t xml:space="preserve">بیشترین ساختارهای اضافی در مطالعات مربوط به پرداخت های همراه به صورت ذیل است: امنیتف هزینه، اعتماد، سیالی، رسایی، راحتی، سرعت تراکنش، موقعیت استفاده، گروه های منبع اجتماعی، شرایط تسهیل کننده، جذابیت جایگزین ها، حریم خصوصی، کیفیت سیستم، و ریسک فناوری. با توجه به ساختار آخری، محققین مدارکی را فراهم کرده اند که ریسک مشاهده شده رابطه ی منفی با تمایل رفتاری دارد. </w:t>
      </w:r>
    </w:p>
    <w:p w:rsidR="00F83DE4" w:rsidRPr="00F83DE4" w:rsidRDefault="00F83DE4" w:rsidP="00F83DE4">
      <w:pPr>
        <w:jc w:val="both"/>
        <w:rPr>
          <w:sz w:val="28"/>
          <w:szCs w:val="28"/>
          <w:rtl/>
        </w:rPr>
      </w:pPr>
      <w:r w:rsidRPr="00F83DE4">
        <w:rPr>
          <w:rFonts w:hint="cs"/>
          <w:sz w:val="28"/>
          <w:szCs w:val="28"/>
          <w:rtl/>
        </w:rPr>
        <w:t xml:space="preserve">مهمترین عوامل خدمات پرداخت همراه به نظر سهولت استفاده، اعتماد و امنیت، کاربری، هزینه و سازگاری می باشد. </w:t>
      </w:r>
    </w:p>
    <w:p w:rsidR="00F83DE4" w:rsidRDefault="00F83DE4" w:rsidP="00F83DE4">
      <w:pPr>
        <w:jc w:val="both"/>
        <w:rPr>
          <w:sz w:val="28"/>
          <w:szCs w:val="28"/>
          <w:rtl/>
        </w:rPr>
      </w:pPr>
      <w:r w:rsidRPr="00F83DE4">
        <w:rPr>
          <w:rFonts w:hint="cs"/>
          <w:sz w:val="28"/>
          <w:szCs w:val="28"/>
          <w:rtl/>
        </w:rPr>
        <w:t xml:space="preserve">در مقایسه با </w:t>
      </w:r>
      <w:r w:rsidRPr="00F83DE4">
        <w:rPr>
          <w:sz w:val="28"/>
          <w:szCs w:val="28"/>
        </w:rPr>
        <w:t>TAM</w:t>
      </w:r>
      <w:r w:rsidRPr="00F83DE4">
        <w:rPr>
          <w:rFonts w:hint="cs"/>
          <w:sz w:val="28"/>
          <w:szCs w:val="28"/>
          <w:rtl/>
        </w:rPr>
        <w:t xml:space="preserve">، </w:t>
      </w:r>
      <w:r w:rsidRPr="00F83DE4">
        <w:rPr>
          <w:sz w:val="28"/>
          <w:szCs w:val="28"/>
        </w:rPr>
        <w:t>UTAUT</w:t>
      </w:r>
      <w:r w:rsidRPr="00F83DE4">
        <w:rPr>
          <w:rFonts w:hint="cs"/>
          <w:sz w:val="28"/>
          <w:szCs w:val="28"/>
          <w:rtl/>
        </w:rPr>
        <w:t xml:space="preserve"> مزیت دقت و پیش بینی موفق بیشتری دارد. با این وجود، </w:t>
      </w:r>
      <w:r w:rsidRPr="00F83DE4">
        <w:rPr>
          <w:sz w:val="28"/>
          <w:szCs w:val="28"/>
        </w:rPr>
        <w:t>UTAUT</w:t>
      </w:r>
      <w:r w:rsidRPr="00F83DE4">
        <w:rPr>
          <w:rFonts w:hint="cs"/>
          <w:sz w:val="28"/>
          <w:szCs w:val="28"/>
          <w:rtl/>
        </w:rPr>
        <w:t xml:space="preserve"> جایگزین </w:t>
      </w:r>
      <w:r w:rsidRPr="00F83DE4">
        <w:rPr>
          <w:sz w:val="28"/>
          <w:szCs w:val="28"/>
        </w:rPr>
        <w:t>TAM</w:t>
      </w:r>
      <w:r w:rsidRPr="00F83DE4">
        <w:rPr>
          <w:rFonts w:hint="cs"/>
          <w:sz w:val="28"/>
          <w:szCs w:val="28"/>
          <w:rtl/>
        </w:rPr>
        <w:t xml:space="preserve"> نشده است، زیرا آخری تا حدود زیادی بخشی از چشم انداز نظری پذیرش تئوری باقی مانده است، اگرچه </w:t>
      </w:r>
      <w:r w:rsidRPr="00F83DE4">
        <w:rPr>
          <w:sz w:val="28"/>
          <w:szCs w:val="28"/>
        </w:rPr>
        <w:t>UTAUT</w:t>
      </w:r>
      <w:r w:rsidRPr="00F83DE4">
        <w:rPr>
          <w:rFonts w:hint="cs"/>
          <w:sz w:val="28"/>
          <w:szCs w:val="28"/>
          <w:rtl/>
        </w:rPr>
        <w:t xml:space="preserve"> با معیارهای </w:t>
      </w:r>
      <w:r w:rsidRPr="00F83DE4">
        <w:rPr>
          <w:sz w:val="28"/>
          <w:szCs w:val="28"/>
        </w:rPr>
        <w:t>TAM</w:t>
      </w:r>
      <w:r w:rsidRPr="00F83DE4">
        <w:rPr>
          <w:rFonts w:hint="cs"/>
          <w:sz w:val="28"/>
          <w:szCs w:val="28"/>
          <w:rtl/>
        </w:rPr>
        <w:t xml:space="preserve"> متشابه است. متغیر عملکرد مورد انتظار </w:t>
      </w:r>
      <w:r w:rsidRPr="00F83DE4">
        <w:rPr>
          <w:sz w:val="28"/>
          <w:szCs w:val="28"/>
        </w:rPr>
        <w:t>UTAUT</w:t>
      </w:r>
      <w:r w:rsidRPr="00F83DE4">
        <w:rPr>
          <w:rFonts w:hint="cs"/>
          <w:sz w:val="28"/>
          <w:szCs w:val="28"/>
          <w:rtl/>
        </w:rPr>
        <w:t xml:space="preserve"> نشان دهنده ی کاربری مشاهده شده </w:t>
      </w:r>
      <w:r w:rsidRPr="00F83DE4">
        <w:rPr>
          <w:sz w:val="28"/>
          <w:szCs w:val="28"/>
        </w:rPr>
        <w:t>(TAM)</w:t>
      </w:r>
      <w:r w:rsidRPr="00F83DE4">
        <w:rPr>
          <w:rFonts w:hint="cs"/>
          <w:sz w:val="28"/>
          <w:szCs w:val="28"/>
          <w:rtl/>
        </w:rPr>
        <w:t xml:space="preserve"> و مزیت های نسبی </w:t>
      </w:r>
      <w:r w:rsidRPr="00F83DE4">
        <w:rPr>
          <w:sz w:val="28"/>
          <w:szCs w:val="28"/>
        </w:rPr>
        <w:t>(DOI)</w:t>
      </w:r>
      <w:r w:rsidRPr="00F83DE4">
        <w:rPr>
          <w:rFonts w:hint="cs"/>
          <w:sz w:val="28"/>
          <w:szCs w:val="28"/>
          <w:rtl/>
        </w:rPr>
        <w:t xml:space="preserve"> است. تلاش مورد انتظار با  سهولت مشاهده  شده ی استفاده </w:t>
      </w:r>
      <w:r w:rsidRPr="00F83DE4">
        <w:rPr>
          <w:sz w:val="28"/>
          <w:szCs w:val="28"/>
        </w:rPr>
        <w:t>(TAM)</w:t>
      </w:r>
      <w:r w:rsidRPr="00F83DE4">
        <w:rPr>
          <w:rFonts w:hint="cs"/>
          <w:sz w:val="28"/>
          <w:szCs w:val="28"/>
          <w:rtl/>
        </w:rPr>
        <w:t xml:space="preserve"> و پیچیدگی </w:t>
      </w:r>
      <w:r w:rsidRPr="00F83DE4">
        <w:rPr>
          <w:sz w:val="28"/>
          <w:szCs w:val="28"/>
        </w:rPr>
        <w:t>(DOI)</w:t>
      </w:r>
      <w:r w:rsidRPr="00F83DE4">
        <w:rPr>
          <w:rFonts w:hint="cs"/>
          <w:sz w:val="28"/>
          <w:szCs w:val="28"/>
          <w:rtl/>
        </w:rPr>
        <w:t xml:space="preserve"> تطابقت دارد. اثر اجتماعی با قاعده ی ذهنی </w:t>
      </w:r>
      <w:r w:rsidRPr="00F83DE4">
        <w:rPr>
          <w:sz w:val="28"/>
          <w:szCs w:val="28"/>
        </w:rPr>
        <w:t>(TRA)</w:t>
      </w:r>
      <w:r w:rsidRPr="00F83DE4">
        <w:rPr>
          <w:rFonts w:hint="cs"/>
          <w:sz w:val="28"/>
          <w:szCs w:val="28"/>
          <w:rtl/>
        </w:rPr>
        <w:t xml:space="preserve"> تطابق دارد.</w:t>
      </w: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Pr="00F83DE4" w:rsidRDefault="00B82DBD" w:rsidP="00F83DE4">
      <w:pPr>
        <w:jc w:val="both"/>
        <w:rPr>
          <w:sz w:val="28"/>
          <w:szCs w:val="28"/>
          <w:rtl/>
        </w:rPr>
      </w:pPr>
    </w:p>
    <w:p w:rsidR="00F83DE4" w:rsidRPr="00B82DBD" w:rsidRDefault="00F83DE4" w:rsidP="00F83DE4">
      <w:pPr>
        <w:jc w:val="both"/>
        <w:rPr>
          <w:b/>
          <w:bCs/>
          <w:sz w:val="28"/>
          <w:szCs w:val="28"/>
          <w:rtl/>
        </w:rPr>
      </w:pPr>
      <w:r w:rsidRPr="00B82DBD">
        <w:rPr>
          <w:rFonts w:hint="cs"/>
          <w:b/>
          <w:bCs/>
          <w:sz w:val="28"/>
          <w:szCs w:val="28"/>
          <w:rtl/>
        </w:rPr>
        <w:lastRenderedPageBreak/>
        <w:t>3 . مواد و روش ها</w:t>
      </w:r>
    </w:p>
    <w:p w:rsidR="00F83DE4" w:rsidRPr="00F83DE4" w:rsidRDefault="00F83DE4" w:rsidP="00F83DE4">
      <w:pPr>
        <w:jc w:val="both"/>
        <w:rPr>
          <w:sz w:val="28"/>
          <w:szCs w:val="28"/>
          <w:rtl/>
        </w:rPr>
      </w:pPr>
      <w:r w:rsidRPr="00F83DE4">
        <w:rPr>
          <w:rFonts w:hint="cs"/>
          <w:sz w:val="28"/>
          <w:szCs w:val="28"/>
          <w:rtl/>
        </w:rPr>
        <w:t xml:space="preserve">هدف از مطالعه ی ما تعیین عوامل مؤثر در رفتار بلیط گیری همراه در حمل و نقل عمومی است. بر اساس زمینه های نظری توضیح داده شده در بالا، مدلی جدید، مدل ادغام شده در پذیرش پرداخت همراه </w:t>
      </w:r>
      <w:r w:rsidRPr="00F83DE4">
        <w:rPr>
          <w:sz w:val="28"/>
          <w:szCs w:val="28"/>
        </w:rPr>
        <w:t>(IMMPA)</w:t>
      </w:r>
      <w:r w:rsidRPr="00F83DE4">
        <w:rPr>
          <w:rFonts w:hint="cs"/>
          <w:sz w:val="28"/>
          <w:szCs w:val="28"/>
          <w:rtl/>
        </w:rPr>
        <w:t xml:space="preserve"> مشخص شد. </w:t>
      </w:r>
    </w:p>
    <w:p w:rsidR="00F83DE4" w:rsidRPr="00F83DE4" w:rsidRDefault="00F83DE4" w:rsidP="00F83DE4">
      <w:pPr>
        <w:jc w:val="both"/>
        <w:rPr>
          <w:sz w:val="28"/>
          <w:szCs w:val="28"/>
          <w:rtl/>
        </w:rPr>
      </w:pPr>
      <w:r w:rsidRPr="00F83DE4">
        <w:rPr>
          <w:rFonts w:hint="cs"/>
          <w:sz w:val="28"/>
          <w:szCs w:val="28"/>
          <w:rtl/>
        </w:rPr>
        <w:t>با نگاهی دوباره به نوشته های گذشته، روشن تر کردن جای خالی مربوط به توانایی مدل های موجود</w:t>
      </w:r>
      <w:r w:rsidRPr="00F83DE4">
        <w:rPr>
          <w:sz w:val="28"/>
          <w:szCs w:val="28"/>
        </w:rPr>
        <w:t xml:space="preserve">(TAM, DOI , UTAUT)  </w:t>
      </w:r>
      <w:r w:rsidRPr="00F83DE4">
        <w:rPr>
          <w:rFonts w:hint="cs"/>
          <w:sz w:val="28"/>
          <w:szCs w:val="28"/>
          <w:rtl/>
        </w:rPr>
        <w:t xml:space="preserve"> در تحلیل پذیرش کاربران پرداخت همراه در بخش حمل و نقل عمومی قابل تشخیص است. در حقیقت، اگرچه مدل های قبلی چهار چوب های نظری گسترده تری پیشنهاد دادند و به فناوری پرداخت همراه در بخش حمل و نقل عمومی پرداخته، اما این مدل ها به ظاهر پرداخت به برخی زمینه های خاص را کم دارند. در مقابل، این مدل جدید پیشنهادی نه تنها می تواند در این بخش خاص اجرا شود بلکه در زمینه هایی که هم غالبیت خدمات و هم اثر فنی تقابل دارند، نیز قابل اجراست. </w:t>
      </w:r>
    </w:p>
    <w:p w:rsidR="00F83DE4" w:rsidRPr="00F83DE4" w:rsidRDefault="00F83DE4" w:rsidP="00F83DE4">
      <w:pPr>
        <w:jc w:val="both"/>
        <w:rPr>
          <w:sz w:val="28"/>
          <w:szCs w:val="28"/>
          <w:rtl/>
        </w:rPr>
      </w:pPr>
      <w:r w:rsidRPr="00F83DE4">
        <w:rPr>
          <w:rFonts w:hint="cs"/>
          <w:sz w:val="28"/>
          <w:szCs w:val="28"/>
          <w:rtl/>
        </w:rPr>
        <w:t xml:space="preserve">در نتیجه، </w:t>
      </w:r>
      <w:r w:rsidRPr="00F83DE4">
        <w:rPr>
          <w:sz w:val="28"/>
          <w:szCs w:val="28"/>
        </w:rPr>
        <w:t>IMMPA</w:t>
      </w:r>
      <w:r w:rsidRPr="00F83DE4">
        <w:rPr>
          <w:rFonts w:hint="cs"/>
          <w:sz w:val="28"/>
          <w:szCs w:val="28"/>
          <w:rtl/>
        </w:rPr>
        <w:t xml:space="preserve"> تنوعی از این مدل های موجود را پیشنهاد می کند. در اصل، </w:t>
      </w:r>
      <w:r w:rsidRPr="00F83DE4">
        <w:rPr>
          <w:sz w:val="28"/>
          <w:szCs w:val="28"/>
        </w:rPr>
        <w:t>IMMPA</w:t>
      </w:r>
      <w:r w:rsidRPr="00F83DE4">
        <w:rPr>
          <w:rFonts w:hint="cs"/>
          <w:sz w:val="28"/>
          <w:szCs w:val="28"/>
          <w:rtl/>
        </w:rPr>
        <w:t xml:space="preserve"> بر اساس </w:t>
      </w:r>
      <w:r w:rsidRPr="00F83DE4">
        <w:rPr>
          <w:sz w:val="28"/>
          <w:szCs w:val="28"/>
        </w:rPr>
        <w:t>TAM</w:t>
      </w:r>
      <w:r w:rsidRPr="00F83DE4">
        <w:rPr>
          <w:rFonts w:hint="cs"/>
          <w:sz w:val="28"/>
          <w:szCs w:val="28"/>
          <w:rtl/>
        </w:rPr>
        <w:t xml:space="preserve"> بوده و شامل برخی ساختارهای </w:t>
      </w:r>
      <w:r w:rsidRPr="00F83DE4">
        <w:rPr>
          <w:sz w:val="28"/>
          <w:szCs w:val="28"/>
        </w:rPr>
        <w:t>DOI</w:t>
      </w:r>
      <w:r w:rsidRPr="00F83DE4">
        <w:rPr>
          <w:rFonts w:hint="cs"/>
          <w:sz w:val="28"/>
          <w:szCs w:val="28"/>
          <w:rtl/>
        </w:rPr>
        <w:t xml:space="preserve"> و </w:t>
      </w:r>
      <w:r w:rsidRPr="00F83DE4">
        <w:rPr>
          <w:sz w:val="28"/>
          <w:szCs w:val="28"/>
        </w:rPr>
        <w:t>UTAUT</w:t>
      </w:r>
      <w:r w:rsidRPr="00F83DE4">
        <w:rPr>
          <w:rFonts w:hint="cs"/>
          <w:sz w:val="28"/>
          <w:szCs w:val="28"/>
          <w:rtl/>
        </w:rPr>
        <w:t xml:space="preserve"> بوده در حالی که ابعاد خلاقانه ای نیز معرفی می کند. بنابراین، اگرچه این مدل با توجه به مفهوم خاصی از اجرا ساخته شده، شامل برخی ساختارهای جدید و اختصاصی، همچنین توسط بسیاری از مدل های مشهور تقویت شده است. </w:t>
      </w:r>
    </w:p>
    <w:p w:rsidR="00F83DE4" w:rsidRPr="00F83DE4" w:rsidRDefault="00F83DE4" w:rsidP="00F83DE4">
      <w:pPr>
        <w:jc w:val="both"/>
        <w:rPr>
          <w:sz w:val="28"/>
          <w:szCs w:val="28"/>
          <w:rtl/>
        </w:rPr>
      </w:pPr>
      <w:r w:rsidRPr="00F83DE4">
        <w:rPr>
          <w:rFonts w:hint="cs"/>
          <w:sz w:val="28"/>
          <w:szCs w:val="28"/>
          <w:rtl/>
        </w:rPr>
        <w:t xml:space="preserve">جهت ایجاد مدل </w:t>
      </w:r>
      <w:r w:rsidRPr="00F83DE4">
        <w:rPr>
          <w:sz w:val="28"/>
          <w:szCs w:val="28"/>
        </w:rPr>
        <w:t>IMMPA</w:t>
      </w:r>
      <w:r w:rsidRPr="00F83DE4">
        <w:rPr>
          <w:rFonts w:hint="cs"/>
          <w:sz w:val="28"/>
          <w:szCs w:val="28"/>
          <w:rtl/>
        </w:rPr>
        <w:t xml:space="preserve"> رویکردهای کمی و کیفی استفاده شده اند. </w:t>
      </w:r>
    </w:p>
    <w:p w:rsidR="00F83DE4" w:rsidRPr="00F83DE4" w:rsidRDefault="00F83DE4" w:rsidP="00F83DE4">
      <w:pPr>
        <w:jc w:val="both"/>
        <w:rPr>
          <w:sz w:val="28"/>
          <w:szCs w:val="28"/>
          <w:rtl/>
        </w:rPr>
      </w:pPr>
      <w:r w:rsidRPr="00F83DE4">
        <w:rPr>
          <w:rFonts w:hint="cs"/>
          <w:sz w:val="28"/>
          <w:szCs w:val="28"/>
          <w:rtl/>
        </w:rPr>
        <w:t xml:space="preserve">رویکرد کیفی در جهت شناسایی محرک هایی که رفتار مربوط به مقبولیت پرداخت همراه در حمل و نقل عمومی را تحت تأثیر قرار می دهد، توسعه داده شده است، در حالی که رویکرد کمی با استفاده از ایجاد پرسشنامه ای متشکل از تقابل ساختارهای سه مدل </w:t>
      </w:r>
      <w:r w:rsidRPr="00F83DE4">
        <w:rPr>
          <w:sz w:val="28"/>
          <w:szCs w:val="28"/>
        </w:rPr>
        <w:t>(TAM, DOI , UTAUT)</w:t>
      </w:r>
      <w:r w:rsidRPr="00F83DE4">
        <w:rPr>
          <w:rFonts w:hint="cs"/>
          <w:sz w:val="28"/>
          <w:szCs w:val="28"/>
          <w:rtl/>
        </w:rPr>
        <w:t xml:space="preserve"> و برخی ابعاد خاص برگرفته از مرحله ی کیفی ایجاد شده است. </w:t>
      </w:r>
    </w:p>
    <w:p w:rsidR="00F83DE4" w:rsidRPr="00F83DE4" w:rsidRDefault="00F83DE4" w:rsidP="00F83DE4">
      <w:pPr>
        <w:jc w:val="both"/>
        <w:rPr>
          <w:sz w:val="28"/>
          <w:szCs w:val="28"/>
          <w:rtl/>
        </w:rPr>
      </w:pPr>
      <w:r w:rsidRPr="00F83DE4">
        <w:rPr>
          <w:rFonts w:hint="cs"/>
          <w:sz w:val="28"/>
          <w:szCs w:val="28"/>
          <w:rtl/>
        </w:rPr>
        <w:t xml:space="preserve">برای تحلیل اجرای </w:t>
      </w:r>
      <w:r w:rsidRPr="00F83DE4">
        <w:rPr>
          <w:sz w:val="28"/>
          <w:szCs w:val="28"/>
        </w:rPr>
        <w:t>IMMPA</w:t>
      </w:r>
      <w:r w:rsidRPr="00F83DE4">
        <w:rPr>
          <w:rFonts w:hint="cs"/>
          <w:sz w:val="28"/>
          <w:szCs w:val="28"/>
          <w:rtl/>
        </w:rPr>
        <w:t xml:space="preserve"> به بلیط گیری بخش حمل و نقل عمومی، چهارچوب نظری </w:t>
      </w:r>
      <w:r w:rsidRPr="00F83DE4">
        <w:rPr>
          <w:sz w:val="28"/>
          <w:szCs w:val="28"/>
        </w:rPr>
        <w:t>IMMPA</w:t>
      </w:r>
      <w:r w:rsidRPr="00F83DE4">
        <w:rPr>
          <w:rFonts w:hint="cs"/>
          <w:sz w:val="28"/>
          <w:szCs w:val="28"/>
          <w:rtl/>
        </w:rPr>
        <w:t xml:space="preserve"> با استفاده از مدلینگ معادله ساختاری مورد آزمون قرار گرفته است. </w:t>
      </w:r>
    </w:p>
    <w:p w:rsidR="00F83DE4" w:rsidRPr="00F83DE4" w:rsidRDefault="00F83DE4" w:rsidP="00F83DE4">
      <w:pPr>
        <w:jc w:val="both"/>
        <w:rPr>
          <w:sz w:val="28"/>
          <w:szCs w:val="28"/>
          <w:rtl/>
        </w:rPr>
      </w:pPr>
      <w:r w:rsidRPr="00F83DE4">
        <w:rPr>
          <w:rFonts w:hint="cs"/>
          <w:sz w:val="28"/>
          <w:szCs w:val="28"/>
          <w:rtl/>
        </w:rPr>
        <w:t xml:space="preserve">به خاطر اینکه این تحقیق گرایشات و تمایلات رفتاری را قبل از مقبولیت یک فناوری بررسی می کند، استفاده ی واقعی در نظر گرفته شده است. </w:t>
      </w:r>
    </w:p>
    <w:p w:rsidR="00F83DE4" w:rsidRPr="00F83DE4" w:rsidRDefault="00F83DE4" w:rsidP="00F83DE4">
      <w:pPr>
        <w:jc w:val="both"/>
        <w:rPr>
          <w:sz w:val="28"/>
          <w:szCs w:val="28"/>
          <w:rtl/>
        </w:rPr>
      </w:pPr>
      <w:r w:rsidRPr="00F83DE4">
        <w:rPr>
          <w:rFonts w:hint="cs"/>
          <w:sz w:val="28"/>
          <w:szCs w:val="28"/>
          <w:rtl/>
        </w:rPr>
        <w:t xml:space="preserve">بررسی کیفی شامل شش گروه متمرکز می باشد، که هرکدام شامل افرادی است که در یک رویکرد سریع استخدام شده اند. شرکت کنندگان عمدتا شامل جوانانی بودند که از گوشی های هوشمند استفاده کرده و به طور کلی تمایل به استفاده از فناوری وخدماتی با زمینه ی ارتباطی دارند. با در نظر داشتن نتایج مطالعات قبلی، انتخاب این نمونه برای فاز کیفی به خاطر نیاز به تصرف زمینه های کلیدی مربوطه از نقطه نظر کاربرانی بود که دانش اولیه ی مشخصی داشته و کسانی باشند که خواستار استفاده از </w:t>
      </w:r>
      <w:r w:rsidRPr="00F83DE4">
        <w:rPr>
          <w:sz w:val="28"/>
          <w:szCs w:val="28"/>
        </w:rPr>
        <w:t>ICT</w:t>
      </w:r>
      <w:r w:rsidRPr="00F83DE4">
        <w:rPr>
          <w:rFonts w:hint="cs"/>
          <w:sz w:val="28"/>
          <w:szCs w:val="28"/>
          <w:rtl/>
        </w:rPr>
        <w:t xml:space="preserve"> بوده و صاحب شمار زیادی از دستگاه های الکترونیکی باشند. </w:t>
      </w:r>
    </w:p>
    <w:p w:rsidR="00F83DE4" w:rsidRPr="00F83DE4" w:rsidRDefault="00F83DE4" w:rsidP="00F83DE4">
      <w:pPr>
        <w:jc w:val="both"/>
        <w:rPr>
          <w:sz w:val="28"/>
          <w:szCs w:val="28"/>
          <w:rtl/>
        </w:rPr>
      </w:pPr>
      <w:r w:rsidRPr="00F83DE4">
        <w:rPr>
          <w:rFonts w:hint="cs"/>
          <w:sz w:val="28"/>
          <w:szCs w:val="28"/>
          <w:rtl/>
        </w:rPr>
        <w:t xml:space="preserve">گروه های متمرکز، استفاده ی سوال های  بی انتها را برای تسهیل بیان طبیعی نظرات اعضای گروه متمرکز در بر داشت. رونوشت گفتگوها با استفاده از دو رویکرد مختلف بررسی شده اند: چشم انداز تفسیری و بررسی محتوا. نرم افزار بررسی متن </w:t>
      </w:r>
      <w:r w:rsidRPr="00F83DE4">
        <w:rPr>
          <w:sz w:val="28"/>
          <w:szCs w:val="28"/>
        </w:rPr>
        <w:t>(MAXQDA11)</w:t>
      </w:r>
      <w:r w:rsidRPr="00F83DE4">
        <w:rPr>
          <w:rFonts w:hint="cs"/>
          <w:sz w:val="28"/>
          <w:szCs w:val="28"/>
          <w:rtl/>
        </w:rPr>
        <w:t xml:space="preserve"> برای گروه بندی و تفسیر دانش بدست آمده استفاده شده است. مفاهیم به صورت زیر کد بندی شدند: </w:t>
      </w:r>
      <w:r w:rsidRPr="00F83DE4">
        <w:rPr>
          <w:rFonts w:hint="cs"/>
          <w:sz w:val="28"/>
          <w:szCs w:val="28"/>
          <w:rtl/>
        </w:rPr>
        <w:lastRenderedPageBreak/>
        <w:t xml:space="preserve">گفتگوها به طور همزمان با یک تسهیل کننده و محقق خارجی مورد مطالعه قرار گرفته و تنایج این بررسی  مورد مقایسه قرار گرفتند، که به دنبال آن بحثی از عواملی که فقدان همگرایی و سازگاری متناسب با گروه بندی مفهوم آن را نشان می دهد. </w:t>
      </w:r>
    </w:p>
    <w:p w:rsidR="00F83DE4" w:rsidRPr="00F83DE4" w:rsidRDefault="00F83DE4" w:rsidP="00F83DE4">
      <w:pPr>
        <w:jc w:val="both"/>
        <w:rPr>
          <w:sz w:val="28"/>
          <w:szCs w:val="28"/>
          <w:rtl/>
        </w:rPr>
      </w:pPr>
      <w:r w:rsidRPr="00F83DE4">
        <w:rPr>
          <w:rFonts w:hint="cs"/>
          <w:sz w:val="28"/>
          <w:szCs w:val="28"/>
          <w:rtl/>
        </w:rPr>
        <w:t>نقشه ی شناختی گروه های متمرکز نشان داده شده است.</w:t>
      </w:r>
    </w:p>
    <w:p w:rsidR="00B306D1" w:rsidRDefault="00F83DE4" w:rsidP="00B306D1">
      <w:pPr>
        <w:jc w:val="both"/>
        <w:rPr>
          <w:sz w:val="28"/>
          <w:szCs w:val="28"/>
        </w:rPr>
      </w:pPr>
      <w:r w:rsidRPr="00F83DE4">
        <w:rPr>
          <w:rFonts w:hint="cs"/>
          <w:sz w:val="28"/>
          <w:szCs w:val="28"/>
          <w:rtl/>
        </w:rPr>
        <w:t xml:space="preserve">همانطور که شکل 1 نشان می دهد، بر اساس گروه های متمرکز، پنج بعد اصلی و فرعی مرتبط با بلیط گیری همراه </w:t>
      </w:r>
      <w:r w:rsidRPr="00F83DE4">
        <w:rPr>
          <w:sz w:val="28"/>
          <w:szCs w:val="28"/>
        </w:rPr>
        <w:t>(MT)</w:t>
      </w:r>
      <w:r w:rsidRPr="00F83DE4">
        <w:rPr>
          <w:rFonts w:hint="cs"/>
          <w:sz w:val="28"/>
          <w:szCs w:val="28"/>
          <w:rtl/>
        </w:rPr>
        <w:t xml:space="preserve"> در حمل و نقل عمومی ظاهر شد. "سهولت استفاده" مفاهیمی را توصیف می کند که باعث می شوند بلیط گیری همراه برای استفاده آسان شود؛ "بازدارنده ها" شامل موانعی به مقبولیت بلیط گیری همراه و عمدتا مربوط به مسائل امنیتی پرداخت است؛</w:t>
      </w:r>
    </w:p>
    <w:p w:rsidR="00F83DE4" w:rsidRPr="00F83DE4" w:rsidRDefault="00F83DE4" w:rsidP="00B306D1">
      <w:pPr>
        <w:jc w:val="both"/>
        <w:rPr>
          <w:sz w:val="28"/>
          <w:szCs w:val="28"/>
          <w:rtl/>
        </w:rPr>
      </w:pPr>
      <w:r>
        <w:rPr>
          <w:rFonts w:hint="cs"/>
          <w:sz w:val="28"/>
          <w:szCs w:val="28"/>
          <w:rtl/>
        </w:rPr>
        <w:t>ش</w:t>
      </w:r>
      <w:r w:rsidRPr="00F83DE4">
        <w:rPr>
          <w:rFonts w:hint="cs"/>
          <w:sz w:val="28"/>
          <w:szCs w:val="28"/>
          <w:rtl/>
        </w:rPr>
        <w:t>کل 1. شکل شناختی گروه های متمرکز</w:t>
      </w:r>
    </w:p>
    <w:p w:rsidR="00F83DE4" w:rsidRPr="00F83DE4" w:rsidRDefault="00F83DE4" w:rsidP="00F83DE4">
      <w:pPr>
        <w:jc w:val="both"/>
        <w:rPr>
          <w:sz w:val="28"/>
          <w:szCs w:val="28"/>
          <w:rtl/>
        </w:rPr>
      </w:pPr>
    </w:p>
    <w:p w:rsidR="00F83DE4" w:rsidRPr="00F83DE4" w:rsidRDefault="00F83DE4" w:rsidP="00F83DE4">
      <w:pPr>
        <w:jc w:val="both"/>
        <w:rPr>
          <w:sz w:val="28"/>
          <w:szCs w:val="28"/>
          <w:rtl/>
        </w:rPr>
      </w:pPr>
    </w:p>
    <w:p w:rsidR="00F83DE4" w:rsidRPr="00F83DE4" w:rsidRDefault="00F83DE4" w:rsidP="00F83DE4">
      <w:pPr>
        <w:jc w:val="both"/>
        <w:rPr>
          <w:sz w:val="28"/>
          <w:szCs w:val="28"/>
          <w:rtl/>
        </w:rPr>
      </w:pPr>
    </w:p>
    <w:p w:rsidR="00F83DE4" w:rsidRPr="00F83DE4" w:rsidRDefault="00764B5B" w:rsidP="00F83DE4">
      <w:pPr>
        <w:jc w:val="both"/>
        <w:rPr>
          <w:sz w:val="28"/>
          <w:szCs w:val="28"/>
          <w:rtl/>
        </w:rPr>
      </w:pPr>
      <w:r>
        <w:rPr>
          <w:sz w:val="28"/>
          <w:szCs w:val="28"/>
          <w:rtl/>
        </w:rPr>
        <w:pict>
          <v:roundrect id="_x0000_s1038" style="position:absolute;left:0;text-align:left;margin-left:15.55pt;margin-top:28.4pt;width:94.2pt;height:22.45pt;z-index:251672576" arcsize="10923f">
            <v:textbox style="mso-next-textbox:#_x0000_s1038">
              <w:txbxContent>
                <w:p w:rsidR="00F83DE4" w:rsidRPr="00F83DE4" w:rsidRDefault="00F83DE4" w:rsidP="00F83DE4">
                  <w:pPr>
                    <w:jc w:val="center"/>
                    <w:rPr>
                      <w:sz w:val="20"/>
                      <w:szCs w:val="20"/>
                    </w:rPr>
                  </w:pPr>
                  <w:r w:rsidRPr="00F83DE4">
                    <w:rPr>
                      <w:rFonts w:hint="cs"/>
                      <w:sz w:val="20"/>
                      <w:szCs w:val="20"/>
                      <w:rtl/>
                    </w:rPr>
                    <w:t>سرعت استفاده</w:t>
                  </w:r>
                </w:p>
              </w:txbxContent>
            </v:textbox>
          </v:roundrect>
        </w:pict>
      </w:r>
      <w:r>
        <w:rPr>
          <w:sz w:val="28"/>
          <w:szCs w:val="28"/>
          <w:rtl/>
        </w:rPr>
        <w:pict>
          <v:roundrect id="_x0000_s1034" style="position:absolute;left:0;text-align:left;margin-left:142.45pt;margin-top:3.55pt;width:93.75pt;height:30pt;z-index:251668480" arcsize="10923f">
            <v:textbox style="mso-next-textbox:#_x0000_s1034">
              <w:txbxContent>
                <w:p w:rsidR="00F83DE4" w:rsidRPr="00F83DE4" w:rsidRDefault="00F83DE4" w:rsidP="00F83DE4">
                  <w:pPr>
                    <w:jc w:val="center"/>
                    <w:rPr>
                      <w:sz w:val="20"/>
                      <w:szCs w:val="20"/>
                    </w:rPr>
                  </w:pPr>
                  <w:r w:rsidRPr="00F83DE4">
                    <w:rPr>
                      <w:rFonts w:hint="cs"/>
                      <w:sz w:val="20"/>
                      <w:szCs w:val="20"/>
                      <w:rtl/>
                    </w:rPr>
                    <w:t>تجارب گذشته و نیازها</w:t>
                  </w:r>
                </w:p>
              </w:txbxContent>
            </v:textbox>
          </v:roundrect>
        </w:pict>
      </w:r>
      <w:r>
        <w:rPr>
          <w:sz w:val="28"/>
          <w:szCs w:val="28"/>
          <w:rtl/>
        </w:rPr>
        <w:pict>
          <v:roundrect id="_x0000_s1043" style="position:absolute;left:0;text-align:left;margin-left:306.1pt;margin-top:18.05pt;width:94.25pt;height:23.65pt;z-index:251677696" arcsize="10923f">
            <v:textbox style="mso-next-textbox:#_x0000_s1043">
              <w:txbxContent>
                <w:p w:rsidR="00F83DE4" w:rsidRPr="00F83DE4" w:rsidRDefault="00F83DE4" w:rsidP="00F83DE4">
                  <w:pPr>
                    <w:jc w:val="center"/>
                    <w:rPr>
                      <w:sz w:val="20"/>
                      <w:szCs w:val="20"/>
                    </w:rPr>
                  </w:pPr>
                  <w:r w:rsidRPr="00F83DE4">
                    <w:rPr>
                      <w:rFonts w:hint="cs"/>
                      <w:sz w:val="20"/>
                      <w:szCs w:val="20"/>
                      <w:rtl/>
                    </w:rPr>
                    <w:t>مشکلات/استرداد</w:t>
                  </w:r>
                </w:p>
              </w:txbxContent>
            </v:textbox>
          </v:roundrect>
        </w:pict>
      </w:r>
      <w:r>
        <w:rPr>
          <w:sz w:val="28"/>
          <w:szCs w:val="28"/>
          <w:rtl/>
        </w:rPr>
        <w:pict>
          <v:shapetype id="_x0000_t32" coordsize="21600,21600" o:spt="32" o:oned="t" path="m,l21600,21600e" filled="f">
            <v:path arrowok="t" fillok="f" o:connecttype="none"/>
            <o:lock v:ext="edit" shapetype="t"/>
          </v:shapetype>
          <v:shape id="_x0000_s1054" type="#_x0000_t32" style="position:absolute;left:0;text-align:left;margin-left:400.1pt;margin-top:12.15pt;width:22.8pt;height:21.4pt;flip:y;z-index:251688960" o:connectortype="straight"/>
        </w:pict>
      </w:r>
      <w:r>
        <w:rPr>
          <w:sz w:val="28"/>
          <w:szCs w:val="28"/>
          <w:rtl/>
        </w:rPr>
        <w:pict>
          <v:roundrect id="_x0000_s1044" style="position:absolute;left:0;text-align:left;margin-left:306.35pt;margin-top:-4.3pt;width:93.75pt;height:21.7pt;z-index:251678720" arcsize="10923f">
            <v:textbox style="mso-next-textbox:#_x0000_s1044">
              <w:txbxContent>
                <w:p w:rsidR="00F83DE4" w:rsidRDefault="00F83DE4" w:rsidP="00F83DE4">
                  <w:pPr>
                    <w:rPr>
                      <w:rtl/>
                    </w:rPr>
                  </w:pPr>
                  <w:r>
                    <w:rPr>
                      <w:rFonts w:hint="cs"/>
                      <w:rtl/>
                    </w:rPr>
                    <w:t>الحاق جزئیات کارت</w:t>
                  </w:r>
                </w:p>
              </w:txbxContent>
            </v:textbox>
          </v:roundrect>
        </w:pict>
      </w:r>
      <w:r>
        <w:rPr>
          <w:sz w:val="28"/>
          <w:szCs w:val="28"/>
          <w:rtl/>
        </w:rPr>
        <w:pict>
          <v:shape id="_x0000_s1055" style="position:absolute;left:0;text-align:left;margin-left:182.35pt;margin-top:-71.05pt;width:4in;height:74.6pt;z-index:251689984" coordsize="5760,1492" path="m5760,1492c5447,914,5135,336,4355,168,3575,,1803,265,1077,486,351,707,175,1099,,1492e" filled="f">
            <v:path arrowok="t"/>
          </v:shape>
        </w:pict>
      </w:r>
      <w:r>
        <w:rPr>
          <w:sz w:val="28"/>
          <w:szCs w:val="28"/>
          <w:rtl/>
        </w:rPr>
        <w:pict>
          <v:shape id="_x0000_s1053" type="#_x0000_t32" style="position:absolute;left:0;text-align:left;margin-left:400.1pt;margin-top:12.15pt;width:22.8pt;height:0;z-index:251687936" o:connectortype="straight"/>
        </w:pict>
      </w:r>
      <w:r>
        <w:rPr>
          <w:sz w:val="28"/>
          <w:szCs w:val="28"/>
          <w:rtl/>
        </w:rPr>
        <w:pict>
          <v:shape id="_x0000_s1052" type="#_x0000_t32" style="position:absolute;left:0;text-align:left;margin-left:400.1pt;margin-top:-27.1pt;width:22.8pt;height:39.25pt;z-index:251686912" o:connectortype="straight"/>
        </w:pict>
      </w:r>
      <w:r>
        <w:rPr>
          <w:sz w:val="28"/>
          <w:szCs w:val="28"/>
          <w:rtl/>
        </w:rPr>
        <w:pict>
          <v:shape id="_x0000_s1048" type="#_x0000_t32" style="position:absolute;left:0;text-align:left;margin-left:109.5pt;margin-top:12.15pt;width:32.95pt;height:10.65pt;z-index:251682816" o:connectortype="straight"/>
        </w:pict>
      </w:r>
      <w:r>
        <w:rPr>
          <w:sz w:val="28"/>
          <w:szCs w:val="28"/>
          <w:rtl/>
        </w:rPr>
        <w:pict>
          <v:shape id="_x0000_s1047" type="#_x0000_t32" style="position:absolute;left:0;text-align:left;margin-left:109.5pt;margin-top:-4.3pt;width:32.95pt;height:27.1pt;z-index:251681792" o:connectortype="straight"/>
        </w:pict>
      </w:r>
      <w:r>
        <w:rPr>
          <w:sz w:val="28"/>
          <w:szCs w:val="28"/>
          <w:rtl/>
        </w:rPr>
        <w:pict>
          <v:shape id="_x0000_s1046" type="#_x0000_t32" style="position:absolute;left:0;text-align:left;margin-left:109.5pt;margin-top:-27.1pt;width:32.95pt;height:49.9pt;z-index:251680768" o:connectortype="straight"/>
        </w:pict>
      </w:r>
      <w:r>
        <w:rPr>
          <w:sz w:val="28"/>
          <w:szCs w:val="28"/>
          <w:rtl/>
        </w:rPr>
        <w:pict>
          <v:roundrect id="_x0000_s1030" style="position:absolute;left:0;text-align:left;margin-left:422.9pt;margin-top:3.55pt;width:93.75pt;height:30pt;z-index:251664384" arcsize="10923f">
            <v:textbox style="mso-next-textbox:#_x0000_s1030">
              <w:txbxContent>
                <w:p w:rsidR="00F83DE4" w:rsidRDefault="00F83DE4" w:rsidP="00F83DE4">
                  <w:r>
                    <w:rPr>
                      <w:rFonts w:hint="cs"/>
                      <w:rtl/>
                    </w:rPr>
                    <w:t>بازدارنده ها</w:t>
                  </w:r>
                </w:p>
              </w:txbxContent>
            </v:textbox>
          </v:roundrect>
        </w:pict>
      </w:r>
      <w:r>
        <w:rPr>
          <w:sz w:val="28"/>
          <w:szCs w:val="28"/>
          <w:rtl/>
        </w:rPr>
        <w:pict>
          <v:roundrect id="_x0000_s1045" style="position:absolute;left:0;text-align:left;margin-left:306.35pt;margin-top:-39.25pt;width:93.75pt;height:30pt;z-index:251679744" arcsize="10923f">
            <v:textbox style="mso-next-textbox:#_x0000_s1045">
              <w:txbxContent>
                <w:p w:rsidR="00F83DE4" w:rsidRPr="00F83DE4" w:rsidRDefault="00F83DE4" w:rsidP="00F83DE4">
                  <w:pPr>
                    <w:jc w:val="center"/>
                    <w:rPr>
                      <w:sz w:val="16"/>
                      <w:szCs w:val="16"/>
                    </w:rPr>
                  </w:pPr>
                  <w:r w:rsidRPr="00F83DE4">
                    <w:rPr>
                      <w:rFonts w:hint="cs"/>
                      <w:sz w:val="16"/>
                      <w:szCs w:val="16"/>
                      <w:rtl/>
                    </w:rPr>
                    <w:t xml:space="preserve">پرداخت ها و خرید های </w:t>
                  </w:r>
                  <w:r w:rsidRPr="00F83DE4">
                    <w:rPr>
                      <w:sz w:val="16"/>
                      <w:szCs w:val="16"/>
                    </w:rPr>
                    <w:t>M</w:t>
                  </w:r>
                </w:p>
              </w:txbxContent>
            </v:textbox>
          </v:roundrect>
        </w:pict>
      </w:r>
      <w:r>
        <w:rPr>
          <w:sz w:val="28"/>
          <w:szCs w:val="28"/>
          <w:rtl/>
        </w:rPr>
        <w:pict>
          <v:roundrect id="_x0000_s1037" style="position:absolute;left:0;text-align:left;margin-left:15.75pt;margin-top:3.55pt;width:93.75pt;height:19.25pt;z-index:251671552" arcsize="10923f">
            <v:textbox style="mso-next-textbox:#_x0000_s1037">
              <w:txbxContent>
                <w:p w:rsidR="00F83DE4" w:rsidRPr="00ED56EB" w:rsidRDefault="00F83DE4" w:rsidP="00F83DE4">
                  <w:pPr>
                    <w:jc w:val="center"/>
                    <w:rPr>
                      <w:sz w:val="16"/>
                      <w:szCs w:val="16"/>
                    </w:rPr>
                  </w:pPr>
                  <w:r w:rsidRPr="00ED56EB">
                    <w:rPr>
                      <w:rFonts w:hint="cs"/>
                      <w:sz w:val="16"/>
                      <w:szCs w:val="16"/>
                      <w:rtl/>
                    </w:rPr>
                    <w:t>زمان های اتوبوس و تأخیرات</w:t>
                  </w:r>
                </w:p>
              </w:txbxContent>
            </v:textbox>
          </v:roundrect>
        </w:pict>
      </w:r>
      <w:r>
        <w:rPr>
          <w:sz w:val="28"/>
          <w:szCs w:val="28"/>
          <w:rtl/>
        </w:rPr>
        <w:pict>
          <v:roundrect id="_x0000_s1036" style="position:absolute;left:0;text-align:left;margin-left:15.75pt;margin-top:-16.5pt;width:93.75pt;height:20.05pt;z-index:251670528" arcsize="10923f">
            <v:textbox style="mso-next-textbox:#_x0000_s1036">
              <w:txbxContent>
                <w:p w:rsidR="00F83DE4" w:rsidRDefault="00F83DE4" w:rsidP="00F83DE4">
                  <w:pPr>
                    <w:jc w:val="center"/>
                  </w:pPr>
                  <w:r>
                    <w:rPr>
                      <w:rFonts w:hint="cs"/>
                      <w:rtl/>
                    </w:rPr>
                    <w:t>هزینه</w:t>
                  </w:r>
                </w:p>
              </w:txbxContent>
            </v:textbox>
          </v:roundrect>
        </w:pict>
      </w:r>
      <w:r>
        <w:rPr>
          <w:sz w:val="28"/>
          <w:szCs w:val="28"/>
          <w:rtl/>
        </w:rPr>
        <w:pict>
          <v:roundrect id="_x0000_s1029" style="position:absolute;left:0;text-align:left;margin-left:15.75pt;margin-top:-39.25pt;width:93.75pt;height:22.75pt;z-index:251663360" arcsize="10923f">
            <v:textbox style="mso-next-textbox:#_x0000_s1029">
              <w:txbxContent>
                <w:p w:rsidR="00F83DE4" w:rsidRDefault="00F83DE4" w:rsidP="00F83DE4">
                  <w:pPr>
                    <w:jc w:val="center"/>
                    <w:rPr>
                      <w:rtl/>
                    </w:rPr>
                  </w:pPr>
                  <w:r>
                    <w:rPr>
                      <w:rFonts w:hint="cs"/>
                      <w:rtl/>
                    </w:rPr>
                    <w:t>اطلاعات کامل</w:t>
                  </w:r>
                </w:p>
              </w:txbxContent>
            </v:textbox>
          </v:roundrect>
        </w:pict>
      </w:r>
    </w:p>
    <w:p w:rsidR="00F83DE4" w:rsidRPr="00F83DE4" w:rsidRDefault="00764B5B" w:rsidP="00F83DE4">
      <w:pPr>
        <w:jc w:val="both"/>
        <w:rPr>
          <w:sz w:val="28"/>
          <w:szCs w:val="28"/>
          <w:rtl/>
        </w:rPr>
      </w:pPr>
      <w:r>
        <w:rPr>
          <w:sz w:val="28"/>
          <w:szCs w:val="28"/>
          <w:rtl/>
        </w:rPr>
        <w:pict>
          <v:roundrect id="_x0000_s1039" style="position:absolute;left:0;text-align:left;margin-left:15.45pt;margin-top:23.05pt;width:94.05pt;height:23.4pt;z-index:251673600" arcsize="10923f">
            <v:textbox style="mso-next-textbox:#_x0000_s1039">
              <w:txbxContent>
                <w:p w:rsidR="00F83DE4" w:rsidRPr="00F83DE4" w:rsidRDefault="00F83DE4" w:rsidP="00F83DE4">
                  <w:pPr>
                    <w:jc w:val="center"/>
                    <w:rPr>
                      <w:sz w:val="20"/>
                      <w:szCs w:val="20"/>
                    </w:rPr>
                  </w:pPr>
                  <w:r w:rsidRPr="00F83DE4">
                    <w:rPr>
                      <w:rFonts w:hint="cs"/>
                      <w:sz w:val="20"/>
                      <w:szCs w:val="20"/>
                      <w:rtl/>
                    </w:rPr>
                    <w:t>ارتباط حسی</w:t>
                  </w:r>
                </w:p>
              </w:txbxContent>
            </v:textbox>
          </v:roundrect>
        </w:pict>
      </w:r>
      <w:r>
        <w:rPr>
          <w:sz w:val="28"/>
          <w:szCs w:val="28"/>
          <w:rtl/>
        </w:rPr>
        <w:pict>
          <v:shape id="_x0000_s1084" style="position:absolute;left:0;text-align:left;margin-left:120.6pt;margin-top:15.75pt;width:69.2pt;height:204.7pt;z-index:251719680" coordsize="1384,4094" path="m1384,c695,344,6,688,3,1370,,2052,683,3073,1366,4094e" filled="f">
            <v:path arrowok="t"/>
          </v:shape>
        </w:pict>
      </w:r>
      <w:r>
        <w:rPr>
          <w:sz w:val="28"/>
          <w:szCs w:val="28"/>
          <w:rtl/>
        </w:rPr>
        <w:pict>
          <v:shape id="_x0000_s1082" style="position:absolute;left:0;text-align:left;margin-left:228.15pt;margin-top:17.05pt;width:106.6pt;height:93.05pt;z-index:251717632" coordsize="2206,1850" path="m,c916,739,1832,1479,2206,1850e" filled="f">
            <v:path arrowok="t"/>
          </v:shape>
        </w:pict>
      </w:r>
      <w:r>
        <w:rPr>
          <w:sz w:val="28"/>
          <w:szCs w:val="28"/>
          <w:rtl/>
        </w:rPr>
        <w:pict>
          <v:shape id="_x0000_s1083" style="position:absolute;left:0;text-align:left;margin-left:228.15pt;margin-top:17.05pt;width:280.95pt;height:227.3pt;z-index:251718656" coordsize="5619,4546" path="m,c1492,111,2985,223,3895,655v910,432,1408,1288,1566,1936c5619,3239,5231,3892,4844,4546e" filled="f">
            <v:path arrowok="t"/>
          </v:shape>
        </w:pict>
      </w:r>
      <w:r>
        <w:rPr>
          <w:sz w:val="28"/>
          <w:szCs w:val="28"/>
          <w:rtl/>
        </w:rPr>
        <w:pict>
          <v:shape id="_x0000_s1051" type="#_x0000_t32" style="position:absolute;left:0;text-align:left;margin-left:109.5pt;margin-top:1.15pt;width:32.95pt;height:48.15pt;flip:y;z-index:251685888" o:connectortype="straight"/>
        </w:pict>
      </w:r>
      <w:r>
        <w:rPr>
          <w:sz w:val="28"/>
          <w:szCs w:val="28"/>
          <w:rtl/>
        </w:rPr>
        <w:pict>
          <v:shape id="_x0000_s1050" type="#_x0000_t32" style="position:absolute;left:0;text-align:left;margin-left:109.5pt;margin-top:1.15pt;width:32.95pt;height:26.65pt;flip:y;z-index:251684864" o:connectortype="straight"/>
        </w:pict>
      </w:r>
      <w:r>
        <w:rPr>
          <w:sz w:val="28"/>
          <w:szCs w:val="28"/>
          <w:rtl/>
        </w:rPr>
        <w:pict>
          <v:shape id="_x0000_s1049" type="#_x0000_t32" style="position:absolute;left:0;text-align:left;margin-left:109.5pt;margin-top:1.15pt;width:32.95pt;height:7.85pt;flip:y;z-index:251683840" o:connectortype="straight"/>
        </w:pict>
      </w:r>
    </w:p>
    <w:p w:rsidR="00F83DE4" w:rsidRPr="00F83DE4" w:rsidRDefault="00764B5B" w:rsidP="00F83DE4">
      <w:pPr>
        <w:jc w:val="both"/>
        <w:rPr>
          <w:sz w:val="28"/>
          <w:szCs w:val="28"/>
          <w:rtl/>
        </w:rPr>
      </w:pPr>
      <w:r>
        <w:rPr>
          <w:sz w:val="28"/>
          <w:szCs w:val="28"/>
          <w:rtl/>
        </w:rPr>
        <w:pict>
          <v:roundrect id="_x0000_s1040" style="position:absolute;left:0;text-align:left;margin-left:15.75pt;margin-top:14.5pt;width:93.75pt;height:21.9pt;z-index:251674624" arcsize="10923f">
            <v:textbox style="mso-next-textbox:#_x0000_s1040">
              <w:txbxContent>
                <w:p w:rsidR="00F83DE4" w:rsidRDefault="00F83DE4" w:rsidP="00F83DE4">
                  <w:pPr>
                    <w:jc w:val="center"/>
                  </w:pPr>
                  <w:r>
                    <w:rPr>
                      <w:rFonts w:hint="cs"/>
                      <w:rtl/>
                    </w:rPr>
                    <w:t>مسیر اصلاح شده</w:t>
                  </w:r>
                </w:p>
              </w:txbxContent>
            </v:textbox>
          </v:roundrect>
        </w:pict>
      </w:r>
    </w:p>
    <w:p w:rsidR="00F83DE4" w:rsidRPr="00F83DE4" w:rsidRDefault="00764B5B" w:rsidP="00F83DE4">
      <w:pPr>
        <w:jc w:val="both"/>
        <w:rPr>
          <w:sz w:val="28"/>
          <w:szCs w:val="28"/>
          <w:rtl/>
        </w:rPr>
      </w:pPr>
      <w:r>
        <w:rPr>
          <w:sz w:val="28"/>
          <w:szCs w:val="28"/>
          <w:rtl/>
        </w:rPr>
        <w:pict>
          <v:roundrect id="_x0000_s1035" style="position:absolute;left:0;text-align:left;margin-left:163.8pt;margin-top:18.9pt;width:94.2pt;height:25.45pt;z-index:251669504" arcsize="10923f">
            <v:textbox style="mso-next-textbox:#_x0000_s1035">
              <w:txbxContent>
                <w:p w:rsidR="00F83DE4" w:rsidRDefault="00F83DE4" w:rsidP="00F83DE4">
                  <w:pPr>
                    <w:jc w:val="center"/>
                  </w:pPr>
                  <w:r>
                    <w:rPr>
                      <w:rFonts w:hint="cs"/>
                      <w:rtl/>
                    </w:rPr>
                    <w:t>مشتری مداری</w:t>
                  </w:r>
                </w:p>
              </w:txbxContent>
            </v:textbox>
          </v:roundrect>
        </w:pict>
      </w:r>
    </w:p>
    <w:p w:rsidR="00F83DE4" w:rsidRPr="00F83DE4" w:rsidRDefault="00764B5B" w:rsidP="00F83DE4">
      <w:pPr>
        <w:jc w:val="both"/>
        <w:rPr>
          <w:sz w:val="28"/>
          <w:szCs w:val="28"/>
          <w:rtl/>
        </w:rPr>
      </w:pPr>
      <w:r>
        <w:rPr>
          <w:sz w:val="28"/>
          <w:szCs w:val="28"/>
          <w:rtl/>
        </w:rPr>
        <w:pict>
          <v:shape id="_x0000_s1079" type="#_x0000_t32" style="position:absolute;left:0;text-align:left;margin-left:257.75pt;margin-top:10.6pt;width:30.65pt;height:35.2pt;z-index:251714560" o:connectortype="straight"/>
        </w:pict>
      </w:r>
    </w:p>
    <w:p w:rsidR="00F83DE4" w:rsidRPr="00F83DE4" w:rsidRDefault="00764B5B" w:rsidP="00F83DE4">
      <w:pPr>
        <w:jc w:val="both"/>
        <w:rPr>
          <w:sz w:val="28"/>
          <w:szCs w:val="28"/>
          <w:rtl/>
        </w:rPr>
      </w:pPr>
      <w:r>
        <w:rPr>
          <w:sz w:val="28"/>
          <w:szCs w:val="28"/>
          <w:rtl/>
        </w:rPr>
        <w:pict>
          <v:shape id="_x0000_s1081" type="#_x0000_t32" style="position:absolute;left:0;text-align:left;margin-left:257.75pt;margin-top:21.25pt;width:30.65pt;height:24.7pt;flip:y;z-index:251716608" o:connectortype="straight"/>
        </w:pict>
      </w:r>
      <w:r>
        <w:rPr>
          <w:sz w:val="28"/>
          <w:szCs w:val="28"/>
          <w:rtl/>
        </w:rPr>
        <w:pict>
          <v:roundrect id="_x0000_s1028" style="position:absolute;left:0;text-align:left;margin-left:288.4pt;margin-top:11.9pt;width:93.75pt;height:20.65pt;z-index:251662336" arcsize="10923f">
            <v:textbox style="mso-next-textbox:#_x0000_s1028">
              <w:txbxContent>
                <w:p w:rsidR="00F83DE4" w:rsidRDefault="00F83DE4" w:rsidP="00F83DE4">
                  <w:pPr>
                    <w:jc w:val="center"/>
                  </w:pPr>
                  <w:r>
                    <w:rPr>
                      <w:rFonts w:hint="cs"/>
                      <w:rtl/>
                    </w:rPr>
                    <w:t>سهولت استفاده</w:t>
                  </w:r>
                </w:p>
              </w:txbxContent>
            </v:textbox>
          </v:roundrect>
        </w:pict>
      </w:r>
      <w:r>
        <w:rPr>
          <w:sz w:val="28"/>
          <w:szCs w:val="28"/>
          <w:rtl/>
        </w:rPr>
        <w:pict>
          <v:shape id="_x0000_s1080" type="#_x0000_t32" style="position:absolute;left:0;text-align:left;margin-left:257.75pt;margin-top:11.9pt;width:30.65pt;height:9.35pt;z-index:251715584" o:connectortype="straight"/>
        </w:pict>
      </w:r>
      <w:r>
        <w:rPr>
          <w:sz w:val="28"/>
          <w:szCs w:val="28"/>
          <w:rtl/>
        </w:rPr>
        <w:pict>
          <v:roundrect id="_x0000_s1027" style="position:absolute;left:0;text-align:left;margin-left:164pt;margin-top:4.5pt;width:93.75pt;height:21.45pt;z-index:251661312" arcsize="10923f">
            <v:textbox style="mso-next-textbox:#_x0000_s1027">
              <w:txbxContent>
                <w:p w:rsidR="00F83DE4" w:rsidRDefault="00F83DE4" w:rsidP="00F83DE4">
                  <w:pPr>
                    <w:jc w:val="center"/>
                  </w:pPr>
                  <w:r>
                    <w:rPr>
                      <w:rFonts w:hint="cs"/>
                      <w:rtl/>
                    </w:rPr>
                    <w:t>خرید بلیط</w:t>
                  </w:r>
                </w:p>
              </w:txbxContent>
            </v:textbox>
          </v:roundrect>
        </w:pict>
      </w:r>
    </w:p>
    <w:p w:rsidR="00F83DE4" w:rsidRPr="00F83DE4" w:rsidRDefault="00764B5B" w:rsidP="00F83DE4">
      <w:pPr>
        <w:jc w:val="both"/>
        <w:rPr>
          <w:sz w:val="28"/>
          <w:szCs w:val="28"/>
          <w:rtl/>
        </w:rPr>
      </w:pPr>
      <w:r>
        <w:rPr>
          <w:sz w:val="28"/>
          <w:szCs w:val="28"/>
          <w:rtl/>
        </w:rPr>
        <w:pict>
          <v:shape id="_x0000_s1085" style="position:absolute;left:0;text-align:left;margin-left:195.45pt;margin-top:8pt;width:139.3pt;height:86.9pt;z-index:251720704" coordsize="2786,1738" path="m2786,c2786,,1393,869,,1738e" filled="f">
            <v:path arrowok="t"/>
          </v:shape>
        </w:pict>
      </w:r>
      <w:r>
        <w:rPr>
          <w:sz w:val="28"/>
          <w:szCs w:val="28"/>
          <w:rtl/>
        </w:rPr>
        <w:pict>
          <v:roundrect id="_x0000_s1031" style="position:absolute;left:0;text-align:left;margin-left:164pt;margin-top:9.95pt;width:93.75pt;height:23.2pt;z-index:251665408" arcsize="10923f">
            <v:textbox style="mso-next-textbox:#_x0000_s1031">
              <w:txbxContent>
                <w:p w:rsidR="00F83DE4" w:rsidRDefault="00F83DE4" w:rsidP="00F83DE4">
                  <w:pPr>
                    <w:jc w:val="center"/>
                  </w:pPr>
                  <w:r>
                    <w:rPr>
                      <w:rFonts w:hint="cs"/>
                      <w:rtl/>
                    </w:rPr>
                    <w:t>بلیط معتبر</w:t>
                  </w:r>
                </w:p>
              </w:txbxContent>
            </v:textbox>
          </v:roundrect>
        </w:pict>
      </w:r>
    </w:p>
    <w:p w:rsidR="00F83DE4" w:rsidRPr="00F83DE4" w:rsidRDefault="00764B5B" w:rsidP="00F83DE4">
      <w:pPr>
        <w:jc w:val="both"/>
        <w:rPr>
          <w:sz w:val="28"/>
          <w:szCs w:val="28"/>
          <w:rtl/>
        </w:rPr>
      </w:pPr>
      <w:r>
        <w:rPr>
          <w:sz w:val="28"/>
          <w:szCs w:val="28"/>
          <w:rtl/>
        </w:rPr>
        <w:pict>
          <v:roundrect id="_x0000_s1033" style="position:absolute;left:0;text-align:left;margin-left:15.75pt;margin-top:18pt;width:93.75pt;height:20.6pt;z-index:251667456" arcsize="10923f">
            <v:textbox style="mso-next-textbox:#_x0000_s1033">
              <w:txbxContent>
                <w:p w:rsidR="00F83DE4" w:rsidRDefault="00F83DE4" w:rsidP="00F83DE4">
                  <w:pPr>
                    <w:jc w:val="center"/>
                  </w:pPr>
                  <w:r>
                    <w:rPr>
                      <w:rFonts w:hint="cs"/>
                      <w:rtl/>
                    </w:rPr>
                    <w:t>صف ها</w:t>
                  </w:r>
                </w:p>
              </w:txbxContent>
            </v:textbox>
          </v:roundrect>
        </w:pict>
      </w:r>
    </w:p>
    <w:p w:rsidR="00F83DE4" w:rsidRPr="00F83DE4" w:rsidRDefault="00764B5B" w:rsidP="00F83DE4">
      <w:pPr>
        <w:jc w:val="both"/>
        <w:rPr>
          <w:sz w:val="28"/>
          <w:szCs w:val="28"/>
          <w:rtl/>
        </w:rPr>
      </w:pPr>
      <w:r>
        <w:rPr>
          <w:sz w:val="28"/>
          <w:szCs w:val="28"/>
          <w:rtl/>
        </w:rPr>
        <w:pict>
          <v:roundrect id="_x0000_s1059" style="position:absolute;left:0;text-align:left;margin-left:306.05pt;margin-top:12.25pt;width:94.4pt;height:26.2pt;z-index:251694080" arcsize="10923f">
            <v:textbox style="mso-next-textbox:#_x0000_s1059">
              <w:txbxContent>
                <w:p w:rsidR="00F83DE4" w:rsidRDefault="00F83DE4" w:rsidP="00F83DE4">
                  <w:pPr>
                    <w:jc w:val="center"/>
                  </w:pPr>
                  <w:r>
                    <w:rPr>
                      <w:rFonts w:hint="cs"/>
                      <w:rtl/>
                    </w:rPr>
                    <w:t>تمایلات</w:t>
                  </w:r>
                </w:p>
              </w:txbxContent>
            </v:textbox>
          </v:roundrect>
        </w:pict>
      </w:r>
      <w:r>
        <w:rPr>
          <w:sz w:val="28"/>
          <w:szCs w:val="28"/>
          <w:rtl/>
        </w:rPr>
        <w:pict>
          <v:shape id="_x0000_s1067" type="#_x0000_t32" style="position:absolute;left:0;text-align:left;margin-left:109.5pt;margin-top:22.7pt;width:38.6pt;height:35.3pt;z-index:251702272" o:connectortype="straight"/>
        </w:pict>
      </w:r>
      <w:r>
        <w:rPr>
          <w:sz w:val="28"/>
          <w:szCs w:val="28"/>
          <w:rtl/>
        </w:rPr>
        <w:pict>
          <v:shape id="_x0000_s1066" type="#_x0000_t32" style="position:absolute;left:0;text-align:left;margin-left:109.5pt;margin-top:1.9pt;width:38.6pt;height:56.1pt;z-index:251701248" o:connectortype="straight"/>
        </w:pict>
      </w:r>
      <w:r>
        <w:rPr>
          <w:sz w:val="28"/>
          <w:szCs w:val="28"/>
          <w:rtl/>
        </w:rPr>
        <w:pict>
          <v:roundrect id="_x0000_s1026" style="position:absolute;left:0;text-align:left;margin-left:15.75pt;margin-top:14.05pt;width:93.75pt;height:24.3pt;z-index:251660288" arcsize="10923f">
            <v:textbox style="mso-next-textbox:#_x0000_s1026">
              <w:txbxContent>
                <w:p w:rsidR="00F83DE4" w:rsidRDefault="00F83DE4" w:rsidP="00F83DE4">
                  <w:pPr>
                    <w:jc w:val="center"/>
                  </w:pPr>
                  <w:r>
                    <w:rPr>
                      <w:rFonts w:hint="cs"/>
                      <w:rtl/>
                    </w:rPr>
                    <w:t>کاغذ بازی</w:t>
                  </w:r>
                </w:p>
              </w:txbxContent>
            </v:textbox>
          </v:roundrect>
        </w:pict>
      </w:r>
    </w:p>
    <w:p w:rsidR="00F83DE4" w:rsidRPr="00F83DE4" w:rsidRDefault="00764B5B" w:rsidP="00F83DE4">
      <w:pPr>
        <w:jc w:val="both"/>
        <w:rPr>
          <w:sz w:val="28"/>
          <w:szCs w:val="28"/>
          <w:rtl/>
        </w:rPr>
      </w:pPr>
      <w:r>
        <w:rPr>
          <w:sz w:val="28"/>
          <w:szCs w:val="28"/>
          <w:rtl/>
        </w:rPr>
        <w:pict>
          <v:shape id="_x0000_s1074" type="#_x0000_t32" style="position:absolute;left:0;text-align:left;margin-left:400.1pt;margin-top:24.25pt;width:22.8pt;height:35.2pt;z-index:251709440" o:connectortype="straight"/>
        </w:pict>
      </w:r>
      <w:r>
        <w:rPr>
          <w:sz w:val="28"/>
          <w:szCs w:val="28"/>
          <w:rtl/>
        </w:rPr>
        <w:pict>
          <v:shape id="_x0000_s1073" type="#_x0000_t32" style="position:absolute;left:0;text-align:left;margin-left:400.1pt;margin-top:3.35pt;width:22.8pt;height:56.1pt;z-index:251708416" o:connectortype="straight"/>
        </w:pict>
      </w:r>
      <w:r>
        <w:rPr>
          <w:sz w:val="28"/>
          <w:szCs w:val="28"/>
          <w:rtl/>
        </w:rPr>
        <w:pict>
          <v:shape id="_x0000_s1068" type="#_x0000_t32" style="position:absolute;left:0;text-align:left;margin-left:109.5pt;margin-top:21.3pt;width:38.6pt;height:12.15pt;z-index:251703296" o:connectortype="straight"/>
        </w:pict>
      </w:r>
      <w:r>
        <w:rPr>
          <w:sz w:val="28"/>
          <w:szCs w:val="28"/>
          <w:rtl/>
        </w:rPr>
        <w:pict>
          <v:roundrect id="_x0000_s1060" style="position:absolute;left:0;text-align:left;margin-left:306.35pt;margin-top:13.8pt;width:93.75pt;height:19.65pt;z-index:251695104" arcsize="10923f">
            <v:textbox style="mso-next-textbox:#_x0000_s1060">
              <w:txbxContent>
                <w:p w:rsidR="00F83DE4" w:rsidRDefault="00F83DE4" w:rsidP="00F83DE4">
                  <w:pPr>
                    <w:jc w:val="center"/>
                  </w:pPr>
                  <w:r>
                    <w:rPr>
                      <w:rFonts w:hint="cs"/>
                      <w:rtl/>
                    </w:rPr>
                    <w:t>اخبار همراه</w:t>
                  </w:r>
                </w:p>
              </w:txbxContent>
            </v:textbox>
          </v:roundrect>
        </w:pict>
      </w:r>
      <w:r>
        <w:rPr>
          <w:sz w:val="28"/>
          <w:szCs w:val="28"/>
          <w:rtl/>
        </w:rPr>
        <w:pict>
          <v:roundrect id="_x0000_s1058" style="position:absolute;left:0;text-align:left;margin-left:148.1pt;margin-top:24.25pt;width:93.75pt;height:30pt;z-index:251693056" arcsize="10923f">
            <v:textbox style="mso-next-textbox:#_x0000_s1058">
              <w:txbxContent>
                <w:p w:rsidR="00F83DE4" w:rsidRDefault="00F83DE4" w:rsidP="00F83DE4">
                  <w:pPr>
                    <w:jc w:val="center"/>
                  </w:pPr>
                  <w:r>
                    <w:rPr>
                      <w:rFonts w:hint="cs"/>
                      <w:rtl/>
                    </w:rPr>
                    <w:t>فراهم کننده ها</w:t>
                  </w:r>
                </w:p>
              </w:txbxContent>
            </v:textbox>
          </v:roundrect>
        </w:pict>
      </w:r>
      <w:r>
        <w:rPr>
          <w:sz w:val="28"/>
          <w:szCs w:val="28"/>
          <w:rtl/>
        </w:rPr>
        <w:pict>
          <v:roundrect id="_x0000_s1042" style="position:absolute;left:0;text-align:left;margin-left:15.75pt;margin-top:13.8pt;width:93.75pt;height:19.65pt;z-index:251676672" arcsize="10923f">
            <v:textbox style="mso-next-textbox:#_x0000_s1042">
              <w:txbxContent>
                <w:p w:rsidR="00F83DE4" w:rsidRPr="00F83DE4" w:rsidRDefault="00F83DE4" w:rsidP="00F83DE4">
                  <w:pPr>
                    <w:jc w:val="center"/>
                    <w:rPr>
                      <w:sz w:val="20"/>
                      <w:szCs w:val="20"/>
                    </w:rPr>
                  </w:pPr>
                  <w:r w:rsidRPr="00F83DE4">
                    <w:rPr>
                      <w:rFonts w:hint="cs"/>
                      <w:sz w:val="20"/>
                      <w:szCs w:val="20"/>
                      <w:rtl/>
                    </w:rPr>
                    <w:t>فقدان دفتر بلیط</w:t>
                  </w:r>
                </w:p>
              </w:txbxContent>
            </v:textbox>
          </v:roundrect>
        </w:pict>
      </w:r>
    </w:p>
    <w:p w:rsidR="00F83DE4" w:rsidRPr="00F83DE4" w:rsidRDefault="00764B5B" w:rsidP="00F83DE4">
      <w:pPr>
        <w:jc w:val="both"/>
        <w:rPr>
          <w:sz w:val="28"/>
          <w:szCs w:val="28"/>
          <w:rtl/>
        </w:rPr>
      </w:pPr>
      <w:r>
        <w:rPr>
          <w:sz w:val="28"/>
          <w:szCs w:val="28"/>
          <w:rtl/>
        </w:rPr>
        <w:pict>
          <v:roundrect id="_x0000_s1041" style="position:absolute;left:0;text-align:left;margin-left:15.5pt;margin-top:4.15pt;width:94.25pt;height:23.65pt;z-index:251675648" arcsize="10923f">
            <v:textbox style="mso-next-textbox:#_x0000_s1041">
              <w:txbxContent>
                <w:p w:rsidR="00F83DE4" w:rsidRPr="00F83DE4" w:rsidRDefault="00F83DE4" w:rsidP="00F83DE4">
                  <w:pPr>
                    <w:jc w:val="center"/>
                    <w:rPr>
                      <w:sz w:val="20"/>
                      <w:szCs w:val="20"/>
                    </w:rPr>
                  </w:pPr>
                  <w:r w:rsidRPr="00F83DE4">
                    <w:rPr>
                      <w:rFonts w:hint="cs"/>
                      <w:sz w:val="20"/>
                      <w:szCs w:val="20"/>
                      <w:rtl/>
                    </w:rPr>
                    <w:t>اتمام پول نقد</w:t>
                  </w:r>
                </w:p>
              </w:txbxContent>
            </v:textbox>
          </v:roundrect>
        </w:pict>
      </w:r>
      <w:r>
        <w:rPr>
          <w:sz w:val="28"/>
          <w:szCs w:val="28"/>
          <w:rtl/>
        </w:rPr>
        <w:pict>
          <v:shape id="_x0000_s1075" type="#_x0000_t32" style="position:absolute;left:0;text-align:left;margin-left:400.1pt;margin-top:17.65pt;width:22.8pt;height:17.25pt;z-index:251710464" o:connectortype="straight"/>
        </w:pict>
      </w:r>
      <w:r>
        <w:rPr>
          <w:sz w:val="28"/>
          <w:szCs w:val="28"/>
          <w:rtl/>
        </w:rPr>
        <w:pict>
          <v:shape id="_x0000_s1072" type="#_x0000_t32" style="position:absolute;left:0;text-align:left;margin-left:109.5pt;margin-top:8.9pt;width:38.6pt;height:75.55pt;flip:y;z-index:251707392" o:connectortype="straight"/>
        </w:pict>
      </w:r>
      <w:r>
        <w:rPr>
          <w:sz w:val="28"/>
          <w:szCs w:val="28"/>
          <w:rtl/>
        </w:rPr>
        <w:pict>
          <v:shape id="_x0000_s1071" type="#_x0000_t32" style="position:absolute;left:0;text-align:left;margin-left:109.5pt;margin-top:8.9pt;width:38.6pt;height:53.15pt;flip:y;z-index:251706368" o:connectortype="straight"/>
        </w:pict>
      </w:r>
      <w:r>
        <w:rPr>
          <w:sz w:val="28"/>
          <w:szCs w:val="28"/>
          <w:rtl/>
        </w:rPr>
        <w:pict>
          <v:shape id="_x0000_s1070" type="#_x0000_t32" style="position:absolute;left:0;text-align:left;margin-left:109.5pt;margin-top:8.9pt;width:38.6pt;height:30.7pt;flip:y;z-index:251705344" o:connectortype="straight"/>
        </w:pict>
      </w:r>
      <w:r>
        <w:rPr>
          <w:sz w:val="28"/>
          <w:szCs w:val="28"/>
          <w:rtl/>
        </w:rPr>
        <w:pict>
          <v:shape id="_x0000_s1069" type="#_x0000_t32" style="position:absolute;left:0;text-align:left;margin-left:109.5pt;margin-top:8.9pt;width:38.6pt;height:7.45pt;flip:y;z-index:251704320" o:connectortype="straight"/>
        </w:pict>
      </w:r>
      <w:r>
        <w:rPr>
          <w:sz w:val="28"/>
          <w:szCs w:val="28"/>
          <w:rtl/>
        </w:rPr>
        <w:pict>
          <v:roundrect id="_x0000_s1065" style="position:absolute;left:0;text-align:left;margin-left:422.9pt;margin-top:22.85pt;width:93.75pt;height:21.55pt;z-index:251700224" arcsize="10923f">
            <v:textbox style="mso-next-textbox:#_x0000_s1065">
              <w:txbxContent>
                <w:p w:rsidR="00F83DE4" w:rsidRDefault="00F83DE4" w:rsidP="00F83DE4">
                  <w:pPr>
                    <w:jc w:val="center"/>
                  </w:pPr>
                  <w:r>
                    <w:rPr>
                      <w:rFonts w:hint="cs"/>
                      <w:rtl/>
                    </w:rPr>
                    <w:t>خدمات همراه</w:t>
                  </w:r>
                </w:p>
              </w:txbxContent>
            </v:textbox>
          </v:roundrect>
        </w:pict>
      </w:r>
      <w:r>
        <w:rPr>
          <w:sz w:val="28"/>
          <w:szCs w:val="28"/>
          <w:rtl/>
        </w:rPr>
        <w:pict>
          <v:roundrect id="_x0000_s1061" style="position:absolute;left:0;text-align:left;margin-left:306.35pt;margin-top:8.9pt;width:93.75pt;height:20.8pt;z-index:251696128" arcsize="10923f">
            <v:textbox style="mso-next-textbox:#_x0000_s1061">
              <w:txbxContent>
                <w:p w:rsidR="00F83DE4" w:rsidRDefault="00F83DE4" w:rsidP="00F83DE4">
                  <w:pPr>
                    <w:jc w:val="center"/>
                  </w:pPr>
                  <w:r>
                    <w:rPr>
                      <w:rFonts w:hint="cs"/>
                      <w:rtl/>
                    </w:rPr>
                    <w:t>ارتقاء همراه</w:t>
                  </w:r>
                </w:p>
              </w:txbxContent>
            </v:textbox>
          </v:roundrect>
        </w:pict>
      </w:r>
    </w:p>
    <w:p w:rsidR="00F83DE4" w:rsidRPr="00F83DE4" w:rsidRDefault="00764B5B" w:rsidP="00F83DE4">
      <w:pPr>
        <w:jc w:val="both"/>
        <w:rPr>
          <w:sz w:val="28"/>
          <w:szCs w:val="28"/>
          <w:rtl/>
        </w:rPr>
      </w:pPr>
      <w:r>
        <w:rPr>
          <w:sz w:val="28"/>
          <w:szCs w:val="28"/>
          <w:rtl/>
        </w:rPr>
        <w:pict>
          <v:roundrect id="_x0000_s1056" style="position:absolute;left:0;text-align:left;margin-left:15.45pt;margin-top:28.8pt;width:94.4pt;height:26.55pt;z-index:251691008" arcsize="10923f">
            <v:textbox style="mso-next-textbox:#_x0000_s1056">
              <w:txbxContent>
                <w:p w:rsidR="00F83DE4" w:rsidRPr="00F3164E" w:rsidRDefault="00F83DE4" w:rsidP="00F83DE4">
                  <w:pPr>
                    <w:rPr>
                      <w:sz w:val="20"/>
                      <w:szCs w:val="20"/>
                    </w:rPr>
                  </w:pPr>
                  <w:r w:rsidRPr="00F3164E">
                    <w:rPr>
                      <w:rFonts w:hint="cs"/>
                      <w:sz w:val="20"/>
                      <w:szCs w:val="20"/>
                      <w:rtl/>
                    </w:rPr>
                    <w:t>ضرورت غیر منتظره</w:t>
                  </w:r>
                </w:p>
              </w:txbxContent>
            </v:textbox>
          </v:roundrect>
        </w:pict>
      </w:r>
      <w:r>
        <w:rPr>
          <w:sz w:val="28"/>
          <w:szCs w:val="28"/>
          <w:rtl/>
        </w:rPr>
        <w:pict>
          <v:shape id="_x0000_s1078" type="#_x0000_t32" style="position:absolute;left:0;text-align:left;margin-left:400.1pt;margin-top:10.35pt;width:22.8pt;height:49.55pt;flip:y;z-index:251713536" o:connectortype="straight"/>
        </w:pict>
      </w:r>
      <w:r>
        <w:rPr>
          <w:sz w:val="28"/>
          <w:szCs w:val="28"/>
          <w:rtl/>
        </w:rPr>
        <w:pict>
          <v:shape id="_x0000_s1077" type="#_x0000_t32" style="position:absolute;left:0;text-align:left;margin-left:400.1pt;margin-top:10.35pt;width:22.8pt;height:27.15pt;flip:y;z-index:251712512" o:connectortype="straight"/>
        </w:pict>
      </w:r>
      <w:r>
        <w:rPr>
          <w:sz w:val="28"/>
          <w:szCs w:val="28"/>
          <w:rtl/>
        </w:rPr>
        <w:pict>
          <v:shape id="_x0000_s1076" type="#_x0000_t32" style="position:absolute;left:0;text-align:left;margin-left:400.1pt;margin-top:10.35pt;width:22.8pt;height:4.7pt;flip:y;z-index:251711488" o:connectortype="straight"/>
        </w:pict>
      </w:r>
      <w:r>
        <w:rPr>
          <w:sz w:val="28"/>
          <w:szCs w:val="28"/>
          <w:rtl/>
        </w:rPr>
        <w:pict>
          <v:roundrect id="_x0000_s1062" style="position:absolute;left:0;text-align:left;margin-left:306.35pt;margin-top:5.15pt;width:93.75pt;height:23.15pt;z-index:251697152" arcsize="10923f">
            <v:textbox style="mso-next-textbox:#_x0000_s1062">
              <w:txbxContent>
                <w:p w:rsidR="00F83DE4" w:rsidRPr="00BE7DB3" w:rsidRDefault="00F83DE4" w:rsidP="00F83DE4">
                  <w:pPr>
                    <w:jc w:val="center"/>
                    <w:rPr>
                      <w:sz w:val="16"/>
                      <w:szCs w:val="16"/>
                    </w:rPr>
                  </w:pPr>
                  <w:r w:rsidRPr="00BE7DB3">
                    <w:rPr>
                      <w:rFonts w:hint="cs"/>
                      <w:sz w:val="16"/>
                      <w:szCs w:val="16"/>
                      <w:rtl/>
                    </w:rPr>
                    <w:t>زمانبندی حمل و نقل عمومی</w:t>
                  </w:r>
                </w:p>
              </w:txbxContent>
            </v:textbox>
          </v:roundrect>
        </w:pict>
      </w:r>
      <w:r>
        <w:rPr>
          <w:sz w:val="28"/>
          <w:szCs w:val="28"/>
          <w:rtl/>
        </w:rPr>
        <w:pict>
          <v:roundrect id="_x0000_s1032" style="position:absolute;left:0;text-align:left;margin-left:15.75pt;margin-top:5.15pt;width:93.75pt;height:23.15pt;z-index:251666432" arcsize="10923f">
            <v:textbox style="mso-next-textbox:#_x0000_s1032">
              <w:txbxContent>
                <w:p w:rsidR="00F83DE4" w:rsidRDefault="00F83DE4" w:rsidP="00F83DE4">
                  <w:pPr>
                    <w:jc w:val="center"/>
                  </w:pPr>
                  <w:r>
                    <w:rPr>
                      <w:rFonts w:hint="cs"/>
                      <w:rtl/>
                    </w:rPr>
                    <w:t>راحتی/ آسودگی</w:t>
                  </w:r>
                </w:p>
              </w:txbxContent>
            </v:textbox>
          </v:roundrect>
        </w:pict>
      </w:r>
    </w:p>
    <w:p w:rsidR="00F83DE4" w:rsidRPr="00F83DE4" w:rsidRDefault="00764B5B" w:rsidP="00F83DE4">
      <w:pPr>
        <w:jc w:val="both"/>
        <w:rPr>
          <w:sz w:val="28"/>
          <w:szCs w:val="28"/>
          <w:rtl/>
        </w:rPr>
      </w:pPr>
      <w:r>
        <w:rPr>
          <w:sz w:val="28"/>
          <w:szCs w:val="28"/>
          <w:rtl/>
        </w:rPr>
        <w:pict>
          <v:roundrect id="_x0000_s1063" style="position:absolute;left:0;text-align:left;margin-left:306.35pt;margin-top:23.35pt;width:93.75pt;height:23.25pt;z-index:251698176" arcsize="10923f">
            <v:textbox style="mso-next-textbox:#_x0000_s1063">
              <w:txbxContent>
                <w:p w:rsidR="00F83DE4" w:rsidRPr="00BE7DB3" w:rsidRDefault="00F83DE4" w:rsidP="00F83DE4">
                  <w:pPr>
                    <w:jc w:val="center"/>
                    <w:rPr>
                      <w:sz w:val="20"/>
                      <w:szCs w:val="20"/>
                    </w:rPr>
                  </w:pPr>
                  <w:r w:rsidRPr="00BE7DB3">
                    <w:rPr>
                      <w:rFonts w:hint="cs"/>
                      <w:sz w:val="20"/>
                      <w:szCs w:val="20"/>
                      <w:rtl/>
                    </w:rPr>
                    <w:t>استقلال زمانی و مکانی</w:t>
                  </w:r>
                </w:p>
              </w:txbxContent>
            </v:textbox>
          </v:roundrect>
        </w:pict>
      </w:r>
      <w:r>
        <w:rPr>
          <w:sz w:val="28"/>
          <w:szCs w:val="28"/>
          <w:rtl/>
        </w:rPr>
        <w:pict>
          <v:roundrect id="_x0000_s1064" style="position:absolute;left:0;text-align:left;margin-left:306.35pt;margin-top:3.75pt;width:93.75pt;height:19.6pt;z-index:251699200" arcsize="10923f">
            <v:textbox style="mso-next-textbox:#_x0000_s1064">
              <w:txbxContent>
                <w:p w:rsidR="00F83DE4" w:rsidRPr="00BE7DB3" w:rsidRDefault="00F83DE4" w:rsidP="00F83DE4">
                  <w:pPr>
                    <w:rPr>
                      <w:sz w:val="18"/>
                      <w:szCs w:val="18"/>
                    </w:rPr>
                  </w:pPr>
                  <w:r w:rsidRPr="00BE7DB3">
                    <w:rPr>
                      <w:rFonts w:hint="cs"/>
                      <w:sz w:val="18"/>
                      <w:szCs w:val="18"/>
                      <w:rtl/>
                    </w:rPr>
                    <w:t>تخفیف حمل و نقل عمومی</w:t>
                  </w:r>
                </w:p>
              </w:txbxContent>
            </v:textbox>
          </v:roundrect>
        </w:pict>
      </w:r>
      <w:r>
        <w:rPr>
          <w:sz w:val="28"/>
          <w:szCs w:val="28"/>
          <w:rtl/>
        </w:rPr>
        <w:pict>
          <v:roundrect id="_x0000_s1057" style="position:absolute;left:0;text-align:left;margin-left:15.75pt;margin-top:23.35pt;width:93.75pt;height:23.25pt;z-index:251692032" arcsize="10923f">
            <v:textbox style="mso-next-textbox:#_x0000_s1057">
              <w:txbxContent>
                <w:p w:rsidR="00F83DE4" w:rsidRDefault="00F83DE4" w:rsidP="00F83DE4">
                  <w:pPr>
                    <w:jc w:val="center"/>
                  </w:pPr>
                  <w:r>
                    <w:rPr>
                      <w:rFonts w:hint="cs"/>
                      <w:rtl/>
                    </w:rPr>
                    <w:t>کاهش زمان</w:t>
                  </w:r>
                </w:p>
              </w:txbxContent>
            </v:textbox>
          </v:roundrect>
        </w:pict>
      </w:r>
    </w:p>
    <w:p w:rsidR="00F83DE4" w:rsidRPr="00F83DE4" w:rsidRDefault="00F83DE4" w:rsidP="00F83DE4">
      <w:pPr>
        <w:jc w:val="both"/>
        <w:rPr>
          <w:sz w:val="28"/>
          <w:szCs w:val="28"/>
          <w:rtl/>
        </w:rPr>
      </w:pPr>
    </w:p>
    <w:p w:rsidR="00F83DE4" w:rsidRPr="00F83DE4" w:rsidRDefault="00F83DE4" w:rsidP="00F83DE4">
      <w:pPr>
        <w:jc w:val="both"/>
        <w:rPr>
          <w:sz w:val="28"/>
          <w:szCs w:val="28"/>
          <w:rtl/>
        </w:rPr>
      </w:pPr>
    </w:p>
    <w:p w:rsidR="00F83DE4" w:rsidRPr="00F83DE4" w:rsidRDefault="00F83DE4" w:rsidP="00F83DE4">
      <w:pPr>
        <w:jc w:val="both"/>
        <w:rPr>
          <w:sz w:val="28"/>
          <w:szCs w:val="28"/>
          <w:rtl/>
        </w:rPr>
      </w:pPr>
    </w:p>
    <w:p w:rsidR="00F83DE4" w:rsidRPr="00F83DE4" w:rsidRDefault="00F83DE4" w:rsidP="00F83DE4">
      <w:pPr>
        <w:jc w:val="both"/>
        <w:rPr>
          <w:sz w:val="28"/>
          <w:szCs w:val="28"/>
          <w:rtl/>
        </w:rPr>
      </w:pPr>
      <w:r w:rsidRPr="00F83DE4">
        <w:rPr>
          <w:rFonts w:hint="cs"/>
          <w:sz w:val="28"/>
          <w:szCs w:val="28"/>
          <w:rtl/>
        </w:rPr>
        <w:t>"فراهم کننده" موقعیت  هایی را نشان می دهد که شباهت استفاده از بلیط گیری همراه را افزایش می دهد و به کاربری راه حل های بلیط گیری وصل می گردد. "تجارب گذشته و نیازها" شامل زمینه هایی است که با نیازها، ارزشها و مهارت های مرتبط با بلیط گیری مشتریان سازگار است؛ و "خدمات همراه" شامل تمام خدمات و مزیت های پیاده سازی بلیط گیری همراه در حمل و نقل عمومی می باشد.</w:t>
      </w:r>
    </w:p>
    <w:p w:rsidR="00F83DE4" w:rsidRPr="00F83DE4" w:rsidRDefault="00F83DE4" w:rsidP="00F83DE4">
      <w:pPr>
        <w:jc w:val="both"/>
        <w:rPr>
          <w:sz w:val="28"/>
          <w:szCs w:val="28"/>
          <w:rtl/>
        </w:rPr>
      </w:pPr>
      <w:r w:rsidRPr="00F83DE4">
        <w:rPr>
          <w:rFonts w:hint="cs"/>
          <w:sz w:val="28"/>
          <w:szCs w:val="28"/>
          <w:rtl/>
        </w:rPr>
        <w:t xml:space="preserve">از مرحله ی کیفی، ما سه بعد سازگار با این تحقیق یافتیم: سهولت استفاده ( سهولت استفاده </w:t>
      </w:r>
      <w:r w:rsidRPr="00F83DE4">
        <w:rPr>
          <w:sz w:val="28"/>
          <w:szCs w:val="28"/>
        </w:rPr>
        <w:t>MT</w:t>
      </w:r>
      <w:r w:rsidRPr="00F83DE4">
        <w:rPr>
          <w:rFonts w:hint="cs"/>
          <w:sz w:val="28"/>
          <w:szCs w:val="28"/>
          <w:rtl/>
        </w:rPr>
        <w:t xml:space="preserve">)، فراهم کنندگان (کاربری) و سازگاری (تجارب گذشته و نیازها). از سوی دیگر، "خدمات همراه" و "تعدیل کنندگان" به طور اختصاصی برای این متن شناسایی شدند. لازم به ذکر است که آخرین مورد بیشتر به مسائل پرداخت می پردازد، که ما تصمیم گرفتیم نام آن را از "تعدیل کننده ها" به "امنیت" تغییر دهیم. بنابراین، اصلی ترین موضوعات شناخته شده در تحقیق کیفی شامل: سهولت استفاده، کاربری، امنیت، خدمات همراه وسازگاری با تجارب گذشته و نیازها. بر اساس این نتایج، مرحله ی کیفی ایجاد شد. </w:t>
      </w:r>
    </w:p>
    <w:p w:rsidR="00F83DE4" w:rsidRPr="00F83DE4" w:rsidRDefault="00F83DE4" w:rsidP="00F83DE4">
      <w:pPr>
        <w:jc w:val="both"/>
        <w:rPr>
          <w:sz w:val="28"/>
          <w:szCs w:val="28"/>
          <w:rtl/>
        </w:rPr>
      </w:pPr>
      <w:r w:rsidRPr="00F83DE4">
        <w:rPr>
          <w:rFonts w:hint="cs"/>
          <w:sz w:val="28"/>
          <w:szCs w:val="28"/>
          <w:rtl/>
        </w:rPr>
        <w:t xml:space="preserve">در رویکرد کیفی، ما مدلی را پیشنهاد کردیم که بر روی همراهی و حمل و نقل تمرکز داشته، که با ساختارهای </w:t>
      </w:r>
      <w:r w:rsidRPr="00F83DE4">
        <w:rPr>
          <w:sz w:val="28"/>
          <w:szCs w:val="28"/>
        </w:rPr>
        <w:t>TAM</w:t>
      </w:r>
      <w:r w:rsidRPr="00F83DE4">
        <w:rPr>
          <w:rFonts w:hint="cs"/>
          <w:sz w:val="28"/>
          <w:szCs w:val="28"/>
          <w:rtl/>
        </w:rPr>
        <w:t xml:space="preserve">، </w:t>
      </w:r>
      <w:r w:rsidRPr="00F83DE4">
        <w:rPr>
          <w:sz w:val="28"/>
          <w:szCs w:val="28"/>
        </w:rPr>
        <w:t>DOI</w:t>
      </w:r>
      <w:r w:rsidRPr="00F83DE4">
        <w:rPr>
          <w:rFonts w:hint="cs"/>
          <w:sz w:val="28"/>
          <w:szCs w:val="28"/>
          <w:rtl/>
        </w:rPr>
        <w:t xml:space="preserve"> و </w:t>
      </w:r>
      <w:r w:rsidRPr="00F83DE4">
        <w:rPr>
          <w:sz w:val="28"/>
          <w:szCs w:val="28"/>
        </w:rPr>
        <w:t>UTAUT</w:t>
      </w:r>
      <w:r w:rsidRPr="00F83DE4">
        <w:rPr>
          <w:rFonts w:hint="cs"/>
          <w:sz w:val="28"/>
          <w:szCs w:val="28"/>
          <w:rtl/>
        </w:rPr>
        <w:t xml:space="preserve"> با برخی از ابعاد جدید ادغام شد، و در جستجوی اینکه آیا قادر به پیش بینی تمایل به استفاده از بلیط گیری همراه هستند یا نه. </w:t>
      </w:r>
    </w:p>
    <w:p w:rsidR="00F83DE4" w:rsidRPr="00F83DE4" w:rsidRDefault="00F83DE4" w:rsidP="00F83DE4">
      <w:pPr>
        <w:jc w:val="both"/>
        <w:rPr>
          <w:sz w:val="28"/>
          <w:szCs w:val="28"/>
          <w:rtl/>
        </w:rPr>
      </w:pPr>
      <w:r w:rsidRPr="00F83DE4">
        <w:rPr>
          <w:rFonts w:hint="cs"/>
          <w:sz w:val="28"/>
          <w:szCs w:val="28"/>
          <w:rtl/>
        </w:rPr>
        <w:t xml:space="preserve">به طور اختصاصی، تحقیق ما اجازه می دهد که پنج عامل مؤثردر تمایل به استفاده از این فناوری را تشخیص دهیم: سهولت استفاده، کاربری، امنیت، سازگاری و گرایش به خدمات همراه. این نتیجه پیشنهاد می کند که مدل های پیشنهاد شده بر اساس پذیرش عمومی فناوری در این مقاله باید با فضای خدمات پرداخت همراه متناسب شود چراکه آخرین مورد با توجه به نیازهای کاربران مزیت های متفاوت و خاصی فراهم می کند. </w:t>
      </w:r>
    </w:p>
    <w:p w:rsidR="00F83DE4" w:rsidRPr="00F83DE4" w:rsidRDefault="00F83DE4" w:rsidP="00F83DE4">
      <w:pPr>
        <w:jc w:val="both"/>
        <w:rPr>
          <w:sz w:val="28"/>
          <w:szCs w:val="28"/>
          <w:rtl/>
        </w:rPr>
      </w:pPr>
      <w:r w:rsidRPr="00F83DE4">
        <w:rPr>
          <w:rFonts w:hint="cs"/>
          <w:sz w:val="28"/>
          <w:szCs w:val="28"/>
          <w:rtl/>
        </w:rPr>
        <w:t xml:space="preserve">با استفاده از نگاه مور و بن باسات (1991)، ما فرض کردیم که عوامل کاربری مشاهده شده و سهولت استفاده از </w:t>
      </w:r>
      <w:r w:rsidRPr="00F83DE4">
        <w:rPr>
          <w:sz w:val="28"/>
          <w:szCs w:val="28"/>
        </w:rPr>
        <w:t>TAM</w:t>
      </w:r>
      <w:r w:rsidRPr="00F83DE4">
        <w:rPr>
          <w:rFonts w:hint="cs"/>
          <w:sz w:val="28"/>
          <w:szCs w:val="28"/>
          <w:rtl/>
        </w:rPr>
        <w:t xml:space="preserve"> دیویس (1989)، به ترتیب با سود و پیچیدگی نسبی </w:t>
      </w:r>
      <w:r w:rsidRPr="00F83DE4">
        <w:rPr>
          <w:sz w:val="28"/>
          <w:szCs w:val="28"/>
        </w:rPr>
        <w:t>DOI</w:t>
      </w:r>
      <w:r w:rsidRPr="00F83DE4">
        <w:rPr>
          <w:rFonts w:hint="cs"/>
          <w:sz w:val="28"/>
          <w:szCs w:val="28"/>
          <w:rtl/>
        </w:rPr>
        <w:t xml:space="preserve"> (جهت مخالف) مطابقت دارد. با ادغام این دو نظریه می توان حتی مدلی قوی تر از هرکدام به تنهایی ایجاد کرد. ما ادغام این دو را پیشنهاد می کنیم </w:t>
      </w:r>
      <w:r w:rsidRPr="00F83DE4">
        <w:rPr>
          <w:sz w:val="28"/>
          <w:szCs w:val="28"/>
        </w:rPr>
        <w:t>(TAM, DOI)</w:t>
      </w:r>
      <w:r w:rsidRPr="00F83DE4">
        <w:rPr>
          <w:rFonts w:hint="cs"/>
          <w:sz w:val="28"/>
          <w:szCs w:val="28"/>
          <w:rtl/>
        </w:rPr>
        <w:t xml:space="preserve"> و ساختارهای جدیدی که بر روی پرداخت همراه در بخش حمل و نقل عمومی تمرکز دارند مانند گرایش به سمت خدمات و امنیت همراه، را تعریف می کنیم. در مطابقت با مالات و همکاران (2009)، همراهی قادر به فراهم ساختن دسترسی خدمات زمانی و مکانی بوده و بر روی مزیت های استفاده از فناوری همراه و قابلیت دسترسی در همه جا در هر زمانی متمرکز می باشد. مشتریان نیاز به خرید بلیط داشته یا اطلاعاتی درباره ی تأخیر ها/زمانبندی ها کسب کنند، پس فناوری های همراه با کاهش استرس کسب بلیط های معلوم توسط خود فرد قبل از اینکه سوار بر خودرو شوند، چنین سفری را بسیار آسان می کند. سازگاری حائز اهمیت است زیرا هم ترازی با نیازهای دریافت کننده های بالقوه زمینه ای از سود نسبی را نشان می دهد، چون یک نوآوری نمی تواند به شکل یک منفعت دیده شود اگر نیازهای کاربران را برآورده نکند. </w:t>
      </w:r>
    </w:p>
    <w:p w:rsidR="00F83DE4" w:rsidRPr="00F83DE4" w:rsidRDefault="00F83DE4" w:rsidP="00F83DE4">
      <w:pPr>
        <w:jc w:val="both"/>
        <w:rPr>
          <w:sz w:val="28"/>
          <w:szCs w:val="28"/>
          <w:rtl/>
        </w:rPr>
      </w:pPr>
      <w:r w:rsidRPr="00F83DE4">
        <w:rPr>
          <w:rFonts w:hint="cs"/>
          <w:sz w:val="28"/>
          <w:szCs w:val="28"/>
          <w:rtl/>
        </w:rPr>
        <w:t>فرضیات تحقیق زیر ارائه شدند.</w:t>
      </w:r>
    </w:p>
    <w:p w:rsidR="00F83DE4" w:rsidRPr="00F83DE4" w:rsidRDefault="00F83DE4" w:rsidP="00F83DE4">
      <w:pPr>
        <w:jc w:val="both"/>
        <w:rPr>
          <w:sz w:val="28"/>
          <w:szCs w:val="28"/>
          <w:rtl/>
        </w:rPr>
      </w:pPr>
      <w:r w:rsidRPr="00F83DE4">
        <w:rPr>
          <w:sz w:val="28"/>
          <w:szCs w:val="28"/>
        </w:rPr>
        <w:lastRenderedPageBreak/>
        <w:t>H1.a</w:t>
      </w:r>
      <w:r w:rsidRPr="00F83DE4">
        <w:rPr>
          <w:rFonts w:hint="cs"/>
          <w:sz w:val="28"/>
          <w:szCs w:val="28"/>
          <w:rtl/>
        </w:rPr>
        <w:t>. سهولت استفاده اثری غیر مسقیم بر روی تمایل به استفاده از بلیط گیری همراه توسط کاربری دارد.</w:t>
      </w:r>
    </w:p>
    <w:p w:rsidR="00F83DE4" w:rsidRPr="00F83DE4" w:rsidRDefault="00F83DE4" w:rsidP="00F83DE4">
      <w:pPr>
        <w:jc w:val="both"/>
        <w:rPr>
          <w:sz w:val="28"/>
          <w:szCs w:val="28"/>
          <w:rtl/>
        </w:rPr>
      </w:pPr>
      <w:r w:rsidRPr="00F83DE4">
        <w:rPr>
          <w:sz w:val="28"/>
          <w:szCs w:val="28"/>
        </w:rPr>
        <w:t>H1.b</w:t>
      </w:r>
      <w:r w:rsidRPr="00F83DE4">
        <w:rPr>
          <w:rFonts w:hint="cs"/>
          <w:sz w:val="28"/>
          <w:szCs w:val="28"/>
          <w:rtl/>
        </w:rPr>
        <w:t>. سهولت استفاده اثری مثبت و سریع روی تمایل به استفاده از بلیط گیری همراه دارد.</w:t>
      </w:r>
    </w:p>
    <w:p w:rsidR="00F83DE4" w:rsidRPr="00F83DE4" w:rsidRDefault="00F83DE4" w:rsidP="00F83DE4">
      <w:pPr>
        <w:jc w:val="both"/>
        <w:rPr>
          <w:sz w:val="28"/>
          <w:szCs w:val="28"/>
          <w:rtl/>
        </w:rPr>
      </w:pPr>
      <w:r w:rsidRPr="00F83DE4">
        <w:rPr>
          <w:sz w:val="28"/>
          <w:szCs w:val="28"/>
        </w:rPr>
        <w:t>H2</w:t>
      </w:r>
      <w:r w:rsidRPr="00F83DE4">
        <w:rPr>
          <w:rFonts w:hint="cs"/>
          <w:sz w:val="28"/>
          <w:szCs w:val="28"/>
          <w:rtl/>
        </w:rPr>
        <w:t>. کاربری به صورت مثبتی بر روی تمایل به استفاده از بلیط گیری دارد.</w:t>
      </w:r>
    </w:p>
    <w:p w:rsidR="00F83DE4" w:rsidRPr="00F83DE4" w:rsidRDefault="00F83DE4" w:rsidP="00F83DE4">
      <w:pPr>
        <w:jc w:val="both"/>
        <w:rPr>
          <w:sz w:val="28"/>
          <w:szCs w:val="28"/>
          <w:rtl/>
        </w:rPr>
      </w:pPr>
      <w:r w:rsidRPr="00F83DE4">
        <w:rPr>
          <w:sz w:val="28"/>
          <w:szCs w:val="28"/>
        </w:rPr>
        <w:t>H3</w:t>
      </w:r>
      <w:r w:rsidRPr="00F83DE4">
        <w:rPr>
          <w:rFonts w:hint="cs"/>
          <w:sz w:val="28"/>
          <w:szCs w:val="28"/>
          <w:rtl/>
        </w:rPr>
        <w:t>. امنیت به صورت مثبتی بر روی تمایل به استفاده از بلیط گیری دارد.</w:t>
      </w:r>
    </w:p>
    <w:p w:rsidR="00F83DE4" w:rsidRPr="00F83DE4" w:rsidRDefault="00F83DE4" w:rsidP="00F83DE4">
      <w:pPr>
        <w:jc w:val="both"/>
        <w:rPr>
          <w:sz w:val="28"/>
          <w:szCs w:val="28"/>
          <w:rtl/>
        </w:rPr>
      </w:pPr>
      <w:r w:rsidRPr="00F83DE4">
        <w:rPr>
          <w:sz w:val="28"/>
          <w:szCs w:val="28"/>
        </w:rPr>
        <w:t>H4</w:t>
      </w:r>
      <w:r w:rsidRPr="00F83DE4">
        <w:rPr>
          <w:rFonts w:hint="cs"/>
          <w:sz w:val="28"/>
          <w:szCs w:val="28"/>
          <w:rtl/>
        </w:rPr>
        <w:t>. تمایل به استفاده از بلیط گیری همراه بر روی رفتار کاربران برای تغییر اپراتورهای همراه تأثیر مثبتی دارد (تا بلیط گیری همراه را قبول کنند).</w:t>
      </w:r>
    </w:p>
    <w:p w:rsidR="00F83DE4" w:rsidRPr="00F83DE4" w:rsidRDefault="00F83DE4" w:rsidP="00F83DE4">
      <w:pPr>
        <w:jc w:val="both"/>
        <w:rPr>
          <w:sz w:val="28"/>
          <w:szCs w:val="28"/>
          <w:rtl/>
        </w:rPr>
      </w:pPr>
      <w:r w:rsidRPr="00F83DE4">
        <w:rPr>
          <w:sz w:val="28"/>
          <w:szCs w:val="28"/>
        </w:rPr>
        <w:t>H5</w:t>
      </w:r>
      <w:r w:rsidRPr="00F83DE4">
        <w:rPr>
          <w:rFonts w:hint="cs"/>
          <w:sz w:val="28"/>
          <w:szCs w:val="28"/>
          <w:rtl/>
        </w:rPr>
        <w:t xml:space="preserve">. گرایش به خدمات همراه بر روی کاربری تأثیر مثبتی دارد. </w:t>
      </w:r>
    </w:p>
    <w:p w:rsidR="00F83DE4" w:rsidRPr="00F83DE4" w:rsidRDefault="00F83DE4" w:rsidP="00F83DE4">
      <w:pPr>
        <w:jc w:val="both"/>
        <w:rPr>
          <w:sz w:val="28"/>
          <w:szCs w:val="28"/>
          <w:rtl/>
        </w:rPr>
      </w:pPr>
      <w:r w:rsidRPr="00F83DE4">
        <w:rPr>
          <w:sz w:val="28"/>
          <w:szCs w:val="28"/>
        </w:rPr>
        <w:t>H6</w:t>
      </w:r>
      <w:r w:rsidRPr="00F83DE4">
        <w:rPr>
          <w:rFonts w:hint="cs"/>
          <w:sz w:val="28"/>
          <w:szCs w:val="28"/>
          <w:rtl/>
        </w:rPr>
        <w:t>. سازگاری تأثیر مثبتی روی کاربری دارد.</w:t>
      </w:r>
    </w:p>
    <w:p w:rsidR="00F83DE4" w:rsidRPr="00F83DE4" w:rsidRDefault="00F83DE4" w:rsidP="00F83DE4">
      <w:pPr>
        <w:jc w:val="both"/>
        <w:rPr>
          <w:sz w:val="28"/>
          <w:szCs w:val="28"/>
          <w:rtl/>
        </w:rPr>
      </w:pPr>
      <w:r w:rsidRPr="00F83DE4">
        <w:rPr>
          <w:rFonts w:hint="cs"/>
          <w:sz w:val="28"/>
          <w:szCs w:val="28"/>
          <w:rtl/>
        </w:rPr>
        <w:t xml:space="preserve">شکل 2. فرضیات </w:t>
      </w:r>
      <w:r w:rsidRPr="00F83DE4">
        <w:rPr>
          <w:sz w:val="28"/>
          <w:szCs w:val="28"/>
        </w:rPr>
        <w:t>IMMPA</w:t>
      </w:r>
      <w:r w:rsidRPr="00F83DE4">
        <w:rPr>
          <w:rFonts w:hint="cs"/>
          <w:sz w:val="28"/>
          <w:szCs w:val="28"/>
          <w:rtl/>
        </w:rPr>
        <w:t xml:space="preserve"> و روابط بین متغیرهارا نشان می دهد.</w:t>
      </w:r>
    </w:p>
    <w:p w:rsidR="00F83DE4" w:rsidRPr="00F83DE4" w:rsidRDefault="00F83DE4" w:rsidP="00F83DE4">
      <w:pPr>
        <w:jc w:val="both"/>
        <w:rPr>
          <w:sz w:val="28"/>
          <w:szCs w:val="28"/>
          <w:rtl/>
        </w:rPr>
      </w:pPr>
      <w:r w:rsidRPr="00F83DE4">
        <w:rPr>
          <w:rFonts w:hint="cs"/>
          <w:sz w:val="28"/>
          <w:szCs w:val="28"/>
          <w:rtl/>
        </w:rPr>
        <w:t xml:space="preserve">در نتیجه، با ادغام مدل های بالا و با استفاده از خروجی کیفی، که باعث شناسایی دو بعد جدید شد، یک سری از موارد متمرکز بر همراهی و حمل و نقل ایجاد شدند: گرایش به خدمات همراه و امنیت. سپس، یک پرسشنامه تشکیل شد. </w:t>
      </w:r>
    </w:p>
    <w:p w:rsidR="00F83DE4" w:rsidRPr="00F83DE4" w:rsidRDefault="00F83DE4" w:rsidP="00F83DE4">
      <w:pPr>
        <w:jc w:val="both"/>
        <w:rPr>
          <w:sz w:val="28"/>
          <w:szCs w:val="28"/>
          <w:rtl/>
        </w:rPr>
      </w:pPr>
      <w:r w:rsidRPr="00F83DE4">
        <w:rPr>
          <w:rFonts w:hint="cs"/>
          <w:sz w:val="28"/>
          <w:szCs w:val="28"/>
          <w:rtl/>
        </w:rPr>
        <w:t>پرسشنامه در هفت بخش سازماندهی شد(جدول 1)، و متشکل از 28 سوال بود. تمامی سوالات مربوط به ساختارهای شکل قبل (شکل 2) با استفاده از معیار 7 امتیازی لیکرت ارزیابی شدند (1= مخالف، 7= موافق).</w:t>
      </w:r>
    </w:p>
    <w:p w:rsidR="00F83DE4" w:rsidRPr="00F83DE4" w:rsidRDefault="00F83DE4" w:rsidP="00F83DE4">
      <w:pPr>
        <w:jc w:val="both"/>
        <w:rPr>
          <w:sz w:val="28"/>
          <w:szCs w:val="28"/>
          <w:rtl/>
        </w:rPr>
      </w:pPr>
      <w:r w:rsidRPr="00F83DE4">
        <w:rPr>
          <w:rFonts w:hint="cs"/>
          <w:sz w:val="28"/>
          <w:szCs w:val="28"/>
          <w:rtl/>
        </w:rPr>
        <w:t xml:space="preserve">پرسشنامه متشکل از هفت بخش بود که به متغیر های شناسایی شده در این تحقیق و گروه های متمرکز می پردازد و دو بخش اضافی با هدف ارزیابی تمایل به استفاده از بلیط گیری همراه و رفتار مسافران بود. </w:t>
      </w:r>
    </w:p>
    <w:p w:rsidR="00F83DE4" w:rsidRPr="00F83DE4" w:rsidRDefault="00F83DE4" w:rsidP="00F83DE4">
      <w:pPr>
        <w:jc w:val="both"/>
        <w:rPr>
          <w:sz w:val="28"/>
          <w:szCs w:val="28"/>
          <w:rtl/>
        </w:rPr>
      </w:pPr>
      <w:r w:rsidRPr="00F83DE4">
        <w:rPr>
          <w:rFonts w:hint="cs"/>
          <w:sz w:val="28"/>
          <w:szCs w:val="28"/>
          <w:rtl/>
        </w:rPr>
        <w:t>پرسشنامه از نظر یک تحقیق خلبانی با نمونه ای از 30 پاسخگو آزمایش شد، که پس از آن فرمول های برخی از سوال ها وفق داده شدند تا دقت و ثبات ساختار پرسشنامه را تضمین کند. نسخه ی نهایی پرسشنامه در وب سایت ها، شبکه های اجتماعی و بولتن های خاصی به اجرا گذاشته شد. به خصوص، صفحات فنی و حمل و نقلی و محل های شبکه های اجتماعی  و بولتن ها (مثل، گروه های اجتماعی، بولتن های فنی و بلاگ ها) برای انتشار پرسشنامه استفاده شدند. جمع آوری اطلاعات در ژانویه ی 2014 شروع و در فوریه ی 2014 پایان یافت، با 439 پرسشنامه ی کامل و برگردانده شده. نمونه ی سهولت (غیر احتمالی) استفاده شده در این تحقیق به علت طبیعت مقدماتی این تحقیق مناسب در نظر گرفته شد.</w:t>
      </w:r>
    </w:p>
    <w:p w:rsidR="00F83DE4" w:rsidRPr="00F83DE4" w:rsidRDefault="00F83DE4" w:rsidP="00F83DE4">
      <w:pPr>
        <w:jc w:val="both"/>
        <w:rPr>
          <w:sz w:val="28"/>
          <w:szCs w:val="28"/>
          <w:rtl/>
        </w:rPr>
      </w:pPr>
      <w:r w:rsidRPr="00F83DE4">
        <w:rPr>
          <w:rFonts w:hint="cs"/>
          <w:sz w:val="28"/>
          <w:szCs w:val="28"/>
          <w:rtl/>
        </w:rPr>
        <w:t xml:space="preserve">مدلینگ معادله ی ساختاری </w:t>
      </w:r>
      <w:r w:rsidRPr="00F83DE4">
        <w:rPr>
          <w:sz w:val="28"/>
          <w:szCs w:val="28"/>
        </w:rPr>
        <w:t>(SEM)</w:t>
      </w:r>
      <w:r w:rsidRPr="00F83DE4">
        <w:rPr>
          <w:rFonts w:hint="cs"/>
          <w:sz w:val="28"/>
          <w:szCs w:val="28"/>
          <w:rtl/>
        </w:rPr>
        <w:t xml:space="preserve"> برای آزمودن مدل نظری منظور شده استفاده شد.</w:t>
      </w:r>
    </w:p>
    <w:p w:rsidR="00F83DE4" w:rsidRPr="00F83DE4" w:rsidRDefault="00F83DE4" w:rsidP="00F83DE4">
      <w:pPr>
        <w:jc w:val="both"/>
        <w:rPr>
          <w:sz w:val="28"/>
          <w:szCs w:val="28"/>
          <w:rtl/>
        </w:rPr>
      </w:pPr>
      <w:r w:rsidRPr="00F83DE4">
        <w:rPr>
          <w:sz w:val="28"/>
          <w:szCs w:val="28"/>
        </w:rPr>
        <w:t>SEM</w:t>
      </w:r>
      <w:r w:rsidRPr="00F83DE4">
        <w:rPr>
          <w:rFonts w:hint="cs"/>
          <w:sz w:val="28"/>
          <w:szCs w:val="28"/>
          <w:rtl/>
        </w:rPr>
        <w:t xml:space="preserve"> مدل فنی است که یه صورت فراگیر در علوم اجتماعی برای درک و توضیح روابط بین المان های سیستم استفاده می شود. به طور همزمان</w:t>
      </w:r>
      <w:r w:rsidRPr="00F83DE4">
        <w:rPr>
          <w:sz w:val="28"/>
          <w:szCs w:val="28"/>
        </w:rPr>
        <w:t xml:space="preserve"> </w:t>
      </w:r>
      <w:r w:rsidRPr="00F83DE4">
        <w:rPr>
          <w:rFonts w:hint="cs"/>
          <w:sz w:val="28"/>
          <w:szCs w:val="28"/>
          <w:rtl/>
        </w:rPr>
        <w:t xml:space="preserve"> </w:t>
      </w:r>
      <w:r w:rsidRPr="00F83DE4">
        <w:rPr>
          <w:sz w:val="28"/>
          <w:szCs w:val="28"/>
        </w:rPr>
        <w:t>SEM</w:t>
      </w:r>
      <w:r w:rsidRPr="00F83DE4">
        <w:rPr>
          <w:rFonts w:hint="cs"/>
          <w:sz w:val="28"/>
          <w:szCs w:val="28"/>
          <w:rtl/>
        </w:rPr>
        <w:t xml:space="preserve"> یک سری از روابط وابسته ی فرضیات تداخلی بین مجموعه ساختار های پنهان ( و مشاهده شده) را ارزیابی و تخمین می زند. هرکدام از این ساختارها توسط یک یا چند متغیر آشکار (یا مشاهده شده) ارزیابی می شود.</w:t>
      </w:r>
    </w:p>
    <w:p w:rsidR="00F83DE4" w:rsidRPr="00F83DE4" w:rsidRDefault="00F83DE4" w:rsidP="00F83DE4">
      <w:pPr>
        <w:jc w:val="both"/>
        <w:rPr>
          <w:sz w:val="28"/>
          <w:szCs w:val="28"/>
          <w:rtl/>
        </w:rPr>
      </w:pPr>
      <w:r w:rsidRPr="00F83DE4">
        <w:rPr>
          <w:rFonts w:hint="cs"/>
          <w:sz w:val="28"/>
          <w:szCs w:val="28"/>
          <w:rtl/>
        </w:rPr>
        <w:t xml:space="preserve">علاوه بر این، </w:t>
      </w:r>
      <w:r w:rsidRPr="00F83DE4">
        <w:rPr>
          <w:sz w:val="28"/>
          <w:szCs w:val="28"/>
        </w:rPr>
        <w:t>SEM</w:t>
      </w:r>
      <w:r w:rsidRPr="00F83DE4">
        <w:rPr>
          <w:rFonts w:hint="cs"/>
          <w:sz w:val="28"/>
          <w:szCs w:val="28"/>
          <w:rtl/>
        </w:rPr>
        <w:t xml:space="preserve"> این امکان را می دهد که اعتبار کیفیت تطابق یک چهارچوب نظری در برابر یک مدل مشاهده شده سنجیده شده و آزمایش رابطه های چندگانه به طور همزمان با ادغام خطاهای ارزیابی با فرآیند تخمین صورت پذیرد. پس، </w:t>
      </w:r>
      <w:r w:rsidRPr="00F83DE4">
        <w:rPr>
          <w:sz w:val="28"/>
          <w:szCs w:val="28"/>
        </w:rPr>
        <w:t>SEM</w:t>
      </w:r>
      <w:r w:rsidRPr="00F83DE4">
        <w:rPr>
          <w:rFonts w:hint="cs"/>
          <w:sz w:val="28"/>
          <w:szCs w:val="28"/>
          <w:rtl/>
        </w:rPr>
        <w:t xml:space="preserve"> انتخاب شده چراکه مناسب ترین مورد با توجه به اهداف آن برای این تحقیق بود.</w:t>
      </w:r>
    </w:p>
    <w:p w:rsidR="00B306D1" w:rsidRDefault="00F83DE4" w:rsidP="00B306D1">
      <w:pPr>
        <w:jc w:val="both"/>
        <w:rPr>
          <w:sz w:val="28"/>
          <w:szCs w:val="28"/>
        </w:rPr>
      </w:pPr>
      <w:r w:rsidRPr="00F83DE4">
        <w:rPr>
          <w:rFonts w:hint="cs"/>
          <w:sz w:val="28"/>
          <w:szCs w:val="28"/>
          <w:rtl/>
        </w:rPr>
        <w:lastRenderedPageBreak/>
        <w:t xml:space="preserve">تحلیل اطلاعات با استفاده از </w:t>
      </w:r>
      <w:r w:rsidRPr="00F83DE4">
        <w:rPr>
          <w:sz w:val="28"/>
          <w:szCs w:val="28"/>
        </w:rPr>
        <w:t>SPSS</w:t>
      </w:r>
      <w:r w:rsidR="006D0201">
        <w:rPr>
          <w:rFonts w:hint="cs"/>
          <w:sz w:val="28"/>
          <w:szCs w:val="28"/>
          <w:rtl/>
        </w:rPr>
        <w:t xml:space="preserve"> </w:t>
      </w:r>
      <w:r w:rsidRPr="00F83DE4">
        <w:rPr>
          <w:rFonts w:hint="cs"/>
          <w:sz w:val="28"/>
          <w:szCs w:val="28"/>
          <w:rtl/>
        </w:rPr>
        <w:t>( نسخه ی 19.0)</w:t>
      </w:r>
      <w:r w:rsidRPr="00F83DE4">
        <w:rPr>
          <w:sz w:val="28"/>
          <w:szCs w:val="28"/>
        </w:rPr>
        <w:t xml:space="preserve"> </w:t>
      </w:r>
      <w:r w:rsidRPr="00F83DE4">
        <w:rPr>
          <w:rFonts w:hint="cs"/>
          <w:sz w:val="28"/>
          <w:szCs w:val="28"/>
          <w:rtl/>
        </w:rPr>
        <w:t xml:space="preserve"> و مجموعه های نرم افزاری </w:t>
      </w:r>
      <w:r w:rsidRPr="00F83DE4">
        <w:rPr>
          <w:sz w:val="28"/>
          <w:szCs w:val="28"/>
        </w:rPr>
        <w:t>M Plus</w:t>
      </w:r>
      <w:r w:rsidRPr="00F83DE4">
        <w:rPr>
          <w:rFonts w:hint="cs"/>
          <w:sz w:val="28"/>
          <w:szCs w:val="28"/>
          <w:rtl/>
        </w:rPr>
        <w:t xml:space="preserve"> اجرا شد. </w:t>
      </w:r>
    </w:p>
    <w:p w:rsidR="00B306D1" w:rsidRDefault="00B306D1" w:rsidP="00B306D1">
      <w:pPr>
        <w:jc w:val="both"/>
        <w:rPr>
          <w:sz w:val="28"/>
          <w:szCs w:val="28"/>
        </w:rPr>
      </w:pPr>
    </w:p>
    <w:p w:rsidR="00B306D1" w:rsidRDefault="00B306D1" w:rsidP="00B306D1">
      <w:pPr>
        <w:jc w:val="both"/>
        <w:rPr>
          <w:sz w:val="28"/>
          <w:szCs w:val="28"/>
        </w:rPr>
      </w:pPr>
    </w:p>
    <w:p w:rsidR="00B306D1" w:rsidRPr="00F83DE4" w:rsidRDefault="00B306D1" w:rsidP="00B306D1">
      <w:pPr>
        <w:jc w:val="both"/>
        <w:rPr>
          <w:sz w:val="28"/>
          <w:szCs w:val="28"/>
          <w:rtl/>
        </w:rPr>
      </w:pPr>
    </w:p>
    <w:p w:rsidR="00F83DE4" w:rsidRPr="00F83DE4" w:rsidRDefault="00764B5B" w:rsidP="00F83DE4">
      <w:pPr>
        <w:jc w:val="both"/>
        <w:rPr>
          <w:sz w:val="28"/>
          <w:szCs w:val="28"/>
          <w:rtl/>
        </w:rPr>
      </w:pPr>
      <w:r>
        <w:rPr>
          <w:sz w:val="28"/>
          <w:szCs w:val="28"/>
          <w:rtl/>
        </w:rPr>
        <w:pict>
          <v:shape id="_x0000_s1099" type="#_x0000_t32" style="position:absolute;left:0;text-align:left;margin-left:370.3pt;margin-top:184.95pt;width:16.8pt;height:0;z-index:251735040" o:connectortype="straight">
            <v:stroke endarrow="block"/>
          </v:shape>
        </w:pict>
      </w:r>
      <w:r>
        <w:rPr>
          <w:sz w:val="28"/>
          <w:szCs w:val="28"/>
          <w:rtl/>
        </w:rPr>
        <w:pict>
          <v:shape id="_x0000_s1098" type="#_x0000_t32" style="position:absolute;left:0;text-align:left;margin-left:250.3pt;margin-top:94.2pt;width:54.85pt;height:63.05pt;z-index:251734016" o:connectortype="straight">
            <v:stroke endarrow="block"/>
          </v:shape>
        </w:pict>
      </w:r>
      <w:r>
        <w:rPr>
          <w:sz w:val="28"/>
          <w:szCs w:val="28"/>
          <w:rtl/>
        </w:rPr>
        <w:pict>
          <v:shape id="_x0000_s1097" type="#_x0000_t32" style="position:absolute;left:0;text-align:left;margin-left:250.3pt;margin-top:187.7pt;width:28.2pt;height:0;z-index:251732992" o:connectortype="straight">
            <v:stroke endarrow="block"/>
          </v:shape>
        </w:pict>
      </w:r>
      <w:r>
        <w:rPr>
          <w:sz w:val="28"/>
          <w:szCs w:val="28"/>
          <w:rtl/>
        </w:rPr>
        <w:pict>
          <v:shape id="_x0000_s1096" type="#_x0000_t32" style="position:absolute;left:0;text-align:left;margin-left:238.3pt;margin-top:205.3pt;width:54.85pt;height:43pt;flip:y;z-index:251731968" o:connectortype="straight">
            <v:stroke endarrow="block"/>
          </v:shape>
        </w:pict>
      </w:r>
      <w:r>
        <w:rPr>
          <w:sz w:val="28"/>
          <w:szCs w:val="28"/>
          <w:rtl/>
        </w:rPr>
        <w:pict>
          <v:shape id="_x0000_s1095" type="#_x0000_t32" style="position:absolute;left:0;text-align:left;margin-left:189.05pt;margin-top:113.7pt;width:0;height:43.55pt;flip:y;z-index:251730944" o:connectortype="straight">
            <v:stroke endarrow="block"/>
          </v:shape>
        </w:pict>
      </w:r>
      <w:r>
        <w:rPr>
          <w:sz w:val="28"/>
          <w:szCs w:val="28"/>
          <w:rtl/>
        </w:rPr>
        <w:pict>
          <v:shape id="_x0000_s1094" type="#_x0000_t32" style="position:absolute;left:0;text-align:left;margin-left:87.9pt;margin-top:101.7pt;width:54.85pt;height:43pt;flip:y;z-index:251729920" o:connectortype="straight">
            <v:stroke endarrow="block"/>
          </v:shape>
        </w:pict>
      </w:r>
      <w:r>
        <w:rPr>
          <w:sz w:val="28"/>
          <w:szCs w:val="28"/>
          <w:rtl/>
        </w:rPr>
        <w:pict>
          <v:shape id="_x0000_s1093" type="#_x0000_t32" style="position:absolute;left:0;text-align:left;margin-left:78.95pt;margin-top:51.2pt;width:55.25pt;height:24.35pt;z-index:251728896" o:connectortype="straight">
            <v:stroke endarrow="block"/>
          </v:shape>
        </w:pict>
      </w:r>
      <w:r>
        <w:rPr>
          <w:sz w:val="28"/>
          <w:szCs w:val="28"/>
          <w:rtl/>
        </w:rPr>
        <w:pict>
          <v:oval id="_x0000_s1091" style="position:absolute;left:0;text-align:left;margin-left:278.8pt;margin-top:162.7pt;width:91.5pt;height:47.65pt;z-index:251726848">
            <v:textbox style="mso-next-textbox:#_x0000_s1091">
              <w:txbxContent>
                <w:p w:rsidR="00F83DE4" w:rsidRPr="00F83DE4" w:rsidRDefault="00F83DE4" w:rsidP="00F83DE4">
                  <w:pPr>
                    <w:ind w:right="-270"/>
                    <w:rPr>
                      <w:sz w:val="20"/>
                      <w:szCs w:val="20"/>
                    </w:rPr>
                  </w:pPr>
                  <w:r w:rsidRPr="00F83DE4">
                    <w:rPr>
                      <w:rFonts w:hint="cs"/>
                      <w:sz w:val="20"/>
                      <w:szCs w:val="20"/>
                      <w:rtl/>
                    </w:rPr>
                    <w:t>تمایل به</w:t>
                  </w:r>
                  <w:r>
                    <w:rPr>
                      <w:rFonts w:hint="cs"/>
                      <w:sz w:val="20"/>
                      <w:szCs w:val="20"/>
                      <w:rtl/>
                    </w:rPr>
                    <w:t xml:space="preserve"> </w:t>
                  </w:r>
                  <w:r w:rsidRPr="00F83DE4">
                    <w:rPr>
                      <w:rFonts w:hint="cs"/>
                      <w:sz w:val="20"/>
                      <w:szCs w:val="20"/>
                      <w:rtl/>
                    </w:rPr>
                    <w:t>استفاده</w:t>
                  </w:r>
                </w:p>
              </w:txbxContent>
            </v:textbox>
          </v:oval>
        </w:pict>
      </w:r>
      <w:r>
        <w:rPr>
          <w:sz w:val="28"/>
          <w:szCs w:val="28"/>
          <w:rtl/>
        </w:rPr>
        <w:pict>
          <v:oval id="_x0000_s1089" style="position:absolute;left:0;text-align:left;margin-left:143.8pt;margin-top:162.7pt;width:102.25pt;height:53.1pt;z-index:251724800">
            <v:textbox style="mso-next-textbox:#_x0000_s1089">
              <w:txbxContent>
                <w:p w:rsidR="00F83DE4" w:rsidRDefault="00F83DE4" w:rsidP="00F83DE4">
                  <w:pPr>
                    <w:jc w:val="center"/>
                  </w:pPr>
                  <w:r>
                    <w:rPr>
                      <w:rFonts w:hint="cs"/>
                      <w:rtl/>
                    </w:rPr>
                    <w:t>سهولت استفاده</w:t>
                  </w:r>
                </w:p>
              </w:txbxContent>
            </v:textbox>
          </v:oval>
        </w:pict>
      </w:r>
      <w:r>
        <w:rPr>
          <w:sz w:val="28"/>
          <w:szCs w:val="28"/>
          <w:rtl/>
        </w:rPr>
        <w:pict>
          <v:oval id="_x0000_s1087" style="position:absolute;left:0;text-align:left;margin-left:-15.95pt;margin-top:120.85pt;width:103.85pt;height:55.65pt;z-index:251722752">
            <v:textbox style="mso-next-textbox:#_x0000_s1087">
              <w:txbxContent>
                <w:p w:rsidR="00F83DE4" w:rsidRDefault="00F83DE4" w:rsidP="00F83DE4">
                  <w:pPr>
                    <w:jc w:val="center"/>
                  </w:pPr>
                  <w:r>
                    <w:rPr>
                      <w:rFonts w:hint="cs"/>
                      <w:rtl/>
                    </w:rPr>
                    <w:t>سازگاری</w:t>
                  </w:r>
                </w:p>
              </w:txbxContent>
            </v:textbox>
          </v:oval>
        </w:pict>
      </w:r>
      <w:r>
        <w:rPr>
          <w:sz w:val="28"/>
          <w:szCs w:val="28"/>
          <w:rtl/>
        </w:rPr>
        <w:pict>
          <v:oval id="_x0000_s1090" style="position:absolute;left:0;text-align:left;margin-left:142.75pt;margin-top:237.25pt;width:103.3pt;height:55.2pt;z-index:251725824">
            <v:textbox style="mso-next-textbox:#_x0000_s1090">
              <w:txbxContent>
                <w:p w:rsidR="00F83DE4" w:rsidRDefault="00F83DE4" w:rsidP="00F83DE4">
                  <w:pPr>
                    <w:jc w:val="center"/>
                  </w:pPr>
                  <w:r>
                    <w:rPr>
                      <w:rFonts w:hint="cs"/>
                      <w:rtl/>
                    </w:rPr>
                    <w:t>امنیت</w:t>
                  </w:r>
                </w:p>
              </w:txbxContent>
            </v:textbox>
          </v:oval>
        </w:pict>
      </w:r>
      <w:r>
        <w:rPr>
          <w:sz w:val="28"/>
          <w:szCs w:val="28"/>
          <w:rtl/>
        </w:rPr>
        <w:pict>
          <v:oval id="_x0000_s1088" style="position:absolute;left:0;text-align:left;margin-left:134.2pt;margin-top:58.75pt;width:116.1pt;height:49.55pt;z-index:251723776">
            <v:textbox style="mso-next-textbox:#_x0000_s1088">
              <w:txbxContent>
                <w:p w:rsidR="00F83DE4" w:rsidRDefault="00F83DE4" w:rsidP="00F83DE4">
                  <w:pPr>
                    <w:jc w:val="center"/>
                  </w:pPr>
                  <w:r>
                    <w:rPr>
                      <w:rFonts w:hint="cs"/>
                      <w:rtl/>
                    </w:rPr>
                    <w:t>کاربری</w:t>
                  </w:r>
                </w:p>
              </w:txbxContent>
            </v:textbox>
          </v:oval>
        </w:pict>
      </w:r>
      <w:r>
        <w:rPr>
          <w:sz w:val="28"/>
          <w:szCs w:val="28"/>
          <w:rtl/>
        </w:rPr>
        <w:pict>
          <v:oval id="_x0000_s1086" style="position:absolute;left:0;text-align:left;margin-left:-26.7pt;margin-top:16.6pt;width:105.65pt;height:58.95pt;z-index:251721728">
            <v:textbox style="mso-next-textbox:#_x0000_s1086">
              <w:txbxContent>
                <w:p w:rsidR="00F83DE4" w:rsidRDefault="00F83DE4" w:rsidP="00F83DE4">
                  <w:pPr>
                    <w:jc w:val="center"/>
                  </w:pPr>
                  <w:r>
                    <w:rPr>
                      <w:rFonts w:hint="cs"/>
                      <w:rtl/>
                    </w:rPr>
                    <w:t>گرایش به خدمات همراه</w:t>
                  </w:r>
                </w:p>
              </w:txbxContent>
            </v:textbox>
          </v:oval>
        </w:pict>
      </w:r>
      <w:r w:rsidR="00F83DE4" w:rsidRPr="00F83DE4">
        <w:rPr>
          <w:rFonts w:hint="cs"/>
          <w:sz w:val="28"/>
          <w:szCs w:val="28"/>
          <w:rtl/>
        </w:rPr>
        <w:t xml:space="preserve">شکل 2. </w:t>
      </w:r>
      <w:r w:rsidR="00F83DE4" w:rsidRPr="00F83DE4">
        <w:rPr>
          <w:sz w:val="28"/>
          <w:szCs w:val="28"/>
        </w:rPr>
        <w:t>IMMPA</w:t>
      </w:r>
      <w:r w:rsidR="00F83DE4" w:rsidRPr="00F83DE4">
        <w:rPr>
          <w:rFonts w:hint="cs"/>
          <w:sz w:val="28"/>
          <w:szCs w:val="28"/>
          <w:rtl/>
        </w:rPr>
        <w:t xml:space="preserve"> پیشنهاد شده و فرضیات مربوطه ی تحقیق</w:t>
      </w:r>
    </w:p>
    <w:p w:rsidR="00F83DE4" w:rsidRPr="00F83DE4" w:rsidRDefault="00764B5B" w:rsidP="00F83DE4">
      <w:pPr>
        <w:jc w:val="both"/>
        <w:rPr>
          <w:sz w:val="28"/>
          <w:szCs w:val="28"/>
          <w:rtl/>
        </w:rPr>
      </w:pPr>
      <w:r>
        <w:rPr>
          <w:sz w:val="28"/>
          <w:szCs w:val="28"/>
          <w:rtl/>
        </w:rPr>
        <w:pict>
          <v:shapetype id="_x0000_t202" coordsize="21600,21600" o:spt="202" path="m,l,21600r21600,l21600,xe">
            <v:stroke joinstyle="miter"/>
            <v:path gradientshapeok="t" o:connecttype="rect"/>
          </v:shapetype>
          <v:shape id="_x0000_s1100" type="#_x0000_t202" style="position:absolute;left:0;text-align:left;margin-left:94.4pt;margin-top:8.95pt;width:27.3pt;height:25.25pt;z-index:-251580416;mso-width-relative:margin;mso-height-relative:margin" stroked="f">
            <v:textbox style="mso-next-textbox:#_x0000_s1100">
              <w:txbxContent>
                <w:p w:rsidR="00F83DE4" w:rsidRDefault="00F83DE4" w:rsidP="00F83DE4">
                  <w:r>
                    <w:t>H5</w:t>
                  </w:r>
                </w:p>
              </w:txbxContent>
            </v:textbox>
          </v:shape>
        </w:pict>
      </w:r>
    </w:p>
    <w:p w:rsidR="00F83DE4" w:rsidRPr="00F83DE4" w:rsidRDefault="00F83DE4" w:rsidP="00F83DE4">
      <w:pPr>
        <w:jc w:val="both"/>
        <w:rPr>
          <w:sz w:val="28"/>
          <w:szCs w:val="28"/>
          <w:rtl/>
        </w:rPr>
      </w:pPr>
    </w:p>
    <w:p w:rsidR="00F83DE4" w:rsidRPr="00F83DE4" w:rsidRDefault="00764B5B" w:rsidP="00F83DE4">
      <w:pPr>
        <w:jc w:val="both"/>
        <w:rPr>
          <w:sz w:val="28"/>
          <w:szCs w:val="28"/>
          <w:rtl/>
        </w:rPr>
      </w:pPr>
      <w:r>
        <w:rPr>
          <w:sz w:val="28"/>
          <w:szCs w:val="28"/>
          <w:rtl/>
        </w:rPr>
        <w:pict>
          <v:shape id="_x0000_s1106" type="#_x0000_t202" style="position:absolute;left:0;text-align:left;margin-left:364.15pt;margin-top:83.6pt;width:33.15pt;height:25.25pt;z-index:-251574272;mso-width-relative:margin;mso-height-relative:margin" stroked="f">
            <v:textbox style="mso-next-textbox:#_x0000_s1106">
              <w:txbxContent>
                <w:p w:rsidR="00F83DE4" w:rsidRDefault="00F83DE4" w:rsidP="00F83DE4">
                  <w:r>
                    <w:t>H41</w:t>
                  </w:r>
                </w:p>
              </w:txbxContent>
            </v:textbox>
          </v:shape>
        </w:pict>
      </w:r>
      <w:r>
        <w:rPr>
          <w:sz w:val="28"/>
          <w:szCs w:val="28"/>
          <w:rtl/>
        </w:rPr>
        <w:pict>
          <v:oval id="_x0000_s1092" style="position:absolute;left:0;text-align:left;margin-left:391.3pt;margin-top:83.6pt;width:93.7pt;height:53.1pt;z-index:251727872">
            <v:textbox style="mso-next-textbox:#_x0000_s1092">
              <w:txbxContent>
                <w:p w:rsidR="00F83DE4" w:rsidRDefault="00F83DE4" w:rsidP="00F83DE4">
                  <w:pPr>
                    <w:jc w:val="center"/>
                  </w:pPr>
                  <w:r>
                    <w:rPr>
                      <w:rFonts w:hint="cs"/>
                      <w:rtl/>
                    </w:rPr>
                    <w:t>تمایل رفتاری</w:t>
                  </w:r>
                </w:p>
              </w:txbxContent>
            </v:textbox>
          </v:oval>
        </w:pict>
      </w:r>
      <w:r>
        <w:rPr>
          <w:sz w:val="28"/>
          <w:szCs w:val="28"/>
          <w:rtl/>
        </w:rPr>
        <w:pict>
          <v:shape id="_x0000_s1104" type="#_x0000_t202" style="position:absolute;left:0;text-align:left;margin-left:246.05pt;margin-top:94.3pt;width:36.8pt;height:19.75pt;z-index:-251576320;mso-width-relative:margin;mso-height-relative:margin" stroked="f">
            <v:textbox style="mso-next-textbox:#_x0000_s1104">
              <w:txbxContent>
                <w:p w:rsidR="00F83DE4" w:rsidRDefault="00F83DE4" w:rsidP="00F83DE4">
                  <w:r>
                    <w:t>H1.b</w:t>
                  </w:r>
                </w:p>
              </w:txbxContent>
            </v:textbox>
          </v:shape>
        </w:pict>
      </w:r>
      <w:r>
        <w:rPr>
          <w:sz w:val="28"/>
          <w:szCs w:val="28"/>
          <w:rtl/>
        </w:rPr>
        <w:pict>
          <v:shape id="_x0000_s1105" type="#_x0000_t202" style="position:absolute;left:0;text-align:left;margin-left:192.55pt;margin-top:51.45pt;width:35.45pt;height:19.6pt;z-index:251741184;mso-width-relative:margin;mso-height-relative:margin" stroked="f">
            <v:textbox style="mso-next-textbox:#_x0000_s1105">
              <w:txbxContent>
                <w:p w:rsidR="00F83DE4" w:rsidRPr="00E5402D" w:rsidRDefault="00F83DE4" w:rsidP="00F83DE4">
                  <w:pPr>
                    <w:rPr>
                      <w:sz w:val="18"/>
                      <w:szCs w:val="18"/>
                    </w:rPr>
                  </w:pPr>
                  <w:r w:rsidRPr="00E5402D">
                    <w:rPr>
                      <w:sz w:val="18"/>
                      <w:szCs w:val="18"/>
                    </w:rPr>
                    <w:t>H1.a</w:t>
                  </w:r>
                </w:p>
              </w:txbxContent>
            </v:textbox>
          </v:shape>
        </w:pict>
      </w:r>
      <w:r>
        <w:rPr>
          <w:sz w:val="28"/>
          <w:szCs w:val="28"/>
          <w:rtl/>
        </w:rPr>
        <w:pict>
          <v:shape id="_x0000_s1103" type="#_x0000_t202" style="position:absolute;left:0;text-align:left;margin-left:265.85pt;margin-top:155.95pt;width:27.3pt;height:25.25pt;z-index:251739136;mso-width-relative:margin;mso-height-relative:margin" stroked="f">
            <v:textbox style="mso-next-textbox:#_x0000_s1103">
              <w:txbxContent>
                <w:p w:rsidR="00F83DE4" w:rsidRDefault="00F83DE4" w:rsidP="00F83DE4">
                  <w:r>
                    <w:t>H3</w:t>
                  </w:r>
                </w:p>
              </w:txbxContent>
            </v:textbox>
          </v:shape>
        </w:pict>
      </w:r>
      <w:r>
        <w:rPr>
          <w:sz w:val="28"/>
          <w:szCs w:val="28"/>
          <w:rtl/>
        </w:rPr>
        <w:pict>
          <v:shape id="_x0000_s1102" type="#_x0000_t202" style="position:absolute;left:0;text-align:left;margin-left:268.35pt;margin-top:12pt;width:27.3pt;height:25.25pt;z-index:251738112;mso-width-relative:margin;mso-height-relative:margin" stroked="f">
            <v:textbox style="mso-next-textbox:#_x0000_s1102">
              <w:txbxContent>
                <w:p w:rsidR="00F83DE4" w:rsidRDefault="00F83DE4" w:rsidP="00F83DE4">
                  <w:r>
                    <w:t>H2</w:t>
                  </w:r>
                </w:p>
              </w:txbxContent>
            </v:textbox>
          </v:shape>
        </w:pict>
      </w:r>
      <w:r>
        <w:rPr>
          <w:sz w:val="28"/>
          <w:szCs w:val="28"/>
          <w:rtl/>
        </w:rPr>
        <w:pict>
          <v:shape id="_x0000_s1101" type="#_x0000_t202" style="position:absolute;left:0;text-align:left;margin-left:83.85pt;margin-top:27.7pt;width:29.6pt;height:19.5pt;z-index:251737088;mso-width-relative:margin;mso-height-relative:margin" stroked="f">
            <v:textbox style="mso-next-textbox:#_x0000_s1101">
              <w:txbxContent>
                <w:p w:rsidR="00F83DE4" w:rsidRDefault="00F83DE4" w:rsidP="00F83DE4">
                  <w:r>
                    <w:t>H6</w:t>
                  </w:r>
                </w:p>
              </w:txbxContent>
            </v:textbox>
          </v:shape>
        </w:pict>
      </w:r>
      <w:r w:rsidR="00F83DE4" w:rsidRPr="00F83DE4">
        <w:rPr>
          <w:sz w:val="28"/>
          <w:szCs w:val="28"/>
          <w:rtl/>
        </w:rPr>
        <w:tab/>
      </w:r>
    </w:p>
    <w:p w:rsidR="0038365E" w:rsidRDefault="0038365E" w:rsidP="00F83DE4">
      <w:pPr>
        <w:jc w:val="both"/>
        <w:rPr>
          <w:sz w:val="28"/>
          <w:szCs w:val="28"/>
          <w:rtl/>
        </w:rPr>
      </w:pPr>
    </w:p>
    <w:p w:rsidR="004C3722" w:rsidRDefault="004C3722" w:rsidP="00F83DE4">
      <w:pPr>
        <w:jc w:val="both"/>
        <w:rPr>
          <w:sz w:val="28"/>
          <w:szCs w:val="28"/>
          <w:rtl/>
        </w:rPr>
      </w:pPr>
    </w:p>
    <w:p w:rsidR="004C3722" w:rsidRDefault="004C3722" w:rsidP="00F83DE4">
      <w:pPr>
        <w:jc w:val="both"/>
        <w:rPr>
          <w:sz w:val="28"/>
          <w:szCs w:val="28"/>
          <w:rtl/>
        </w:rPr>
      </w:pPr>
    </w:p>
    <w:p w:rsidR="004C3722" w:rsidRDefault="004C3722" w:rsidP="00F83DE4">
      <w:pPr>
        <w:jc w:val="both"/>
        <w:rPr>
          <w:sz w:val="28"/>
          <w:szCs w:val="28"/>
          <w:rtl/>
        </w:rPr>
      </w:pPr>
    </w:p>
    <w:p w:rsidR="004C3722" w:rsidRDefault="004C3722" w:rsidP="00F83DE4">
      <w:pPr>
        <w:jc w:val="both"/>
        <w:rPr>
          <w:sz w:val="28"/>
          <w:szCs w:val="28"/>
          <w:rtl/>
        </w:rPr>
      </w:pPr>
    </w:p>
    <w:p w:rsidR="004C3722" w:rsidRDefault="004C3722" w:rsidP="00F83DE4">
      <w:pPr>
        <w:jc w:val="both"/>
        <w:rPr>
          <w:sz w:val="28"/>
          <w:szCs w:val="28"/>
          <w:rtl/>
        </w:rPr>
      </w:pPr>
    </w:p>
    <w:p w:rsidR="004C3722" w:rsidRDefault="004C3722" w:rsidP="00F83DE4">
      <w:pPr>
        <w:jc w:val="both"/>
        <w:rPr>
          <w:sz w:val="28"/>
          <w:szCs w:val="28"/>
          <w:rtl/>
        </w:rPr>
      </w:pPr>
    </w:p>
    <w:p w:rsidR="004C3722" w:rsidRDefault="004C3722" w:rsidP="00F83DE4">
      <w:pPr>
        <w:jc w:val="both"/>
        <w:rPr>
          <w:sz w:val="28"/>
          <w:szCs w:val="28"/>
          <w:rtl/>
        </w:rPr>
      </w:pPr>
    </w:p>
    <w:p w:rsidR="004C3722" w:rsidRDefault="004C3722" w:rsidP="00F83DE4">
      <w:pPr>
        <w:jc w:val="both"/>
        <w:rPr>
          <w:sz w:val="28"/>
          <w:szCs w:val="28"/>
          <w:rtl/>
        </w:rPr>
      </w:pPr>
    </w:p>
    <w:p w:rsidR="004C3722" w:rsidRDefault="004C3722" w:rsidP="00F83DE4">
      <w:pPr>
        <w:jc w:val="both"/>
        <w:rPr>
          <w:sz w:val="28"/>
          <w:szCs w:val="28"/>
          <w:rtl/>
        </w:rPr>
      </w:pPr>
    </w:p>
    <w:p w:rsidR="004C3722" w:rsidRDefault="004C3722" w:rsidP="00F83DE4">
      <w:pPr>
        <w:jc w:val="both"/>
        <w:rPr>
          <w:sz w:val="28"/>
          <w:szCs w:val="28"/>
          <w:rtl/>
        </w:rPr>
      </w:pPr>
    </w:p>
    <w:p w:rsidR="004C3722" w:rsidRDefault="004C3722" w:rsidP="00F83DE4">
      <w:pPr>
        <w:jc w:val="both"/>
        <w:rPr>
          <w:sz w:val="28"/>
          <w:szCs w:val="28"/>
          <w:rtl/>
        </w:rPr>
      </w:pPr>
    </w:p>
    <w:p w:rsidR="004C3722" w:rsidRDefault="004C3722" w:rsidP="00F83DE4">
      <w:pPr>
        <w:jc w:val="both"/>
        <w:rPr>
          <w:sz w:val="28"/>
          <w:szCs w:val="28"/>
          <w:rtl/>
        </w:rPr>
      </w:pPr>
    </w:p>
    <w:p w:rsidR="004C3722" w:rsidRDefault="004C3722" w:rsidP="00F83DE4">
      <w:pPr>
        <w:jc w:val="both"/>
        <w:rPr>
          <w:sz w:val="28"/>
          <w:szCs w:val="28"/>
          <w:rtl/>
        </w:rPr>
      </w:pPr>
    </w:p>
    <w:p w:rsidR="004C3722" w:rsidRDefault="004C3722" w:rsidP="00F83DE4">
      <w:pPr>
        <w:jc w:val="both"/>
        <w:rPr>
          <w:sz w:val="28"/>
          <w:szCs w:val="28"/>
          <w:rtl/>
        </w:rPr>
      </w:pPr>
    </w:p>
    <w:p w:rsidR="004C3722" w:rsidRDefault="004C3722" w:rsidP="00F83DE4">
      <w:pPr>
        <w:jc w:val="both"/>
        <w:rPr>
          <w:sz w:val="28"/>
          <w:szCs w:val="28"/>
          <w:rtl/>
        </w:rPr>
      </w:pPr>
    </w:p>
    <w:p w:rsidR="004C3722" w:rsidRDefault="004C3722" w:rsidP="00F83DE4">
      <w:pPr>
        <w:jc w:val="both"/>
        <w:rPr>
          <w:sz w:val="28"/>
          <w:szCs w:val="28"/>
          <w:rtl/>
        </w:rPr>
        <w:sectPr w:rsidR="004C3722" w:rsidSect="00F83DE4">
          <w:footerReference w:type="default" r:id="rId7"/>
          <w:pgSz w:w="11906" w:h="16838"/>
          <w:pgMar w:top="720" w:right="720" w:bottom="720" w:left="720" w:header="720" w:footer="720" w:gutter="0"/>
          <w:cols w:space="720"/>
          <w:bidi/>
          <w:rtlGutter/>
          <w:docGrid w:linePitch="360"/>
        </w:sectPr>
      </w:pPr>
    </w:p>
    <w:p w:rsidR="004C3722" w:rsidRDefault="004C3722" w:rsidP="004C3722"/>
    <w:p w:rsidR="004C3722" w:rsidRPr="009D1F88" w:rsidRDefault="004C3722" w:rsidP="004C3722">
      <w:pPr>
        <w:rPr>
          <w:b/>
          <w:bCs/>
          <w:sz w:val="28"/>
          <w:szCs w:val="28"/>
        </w:rPr>
      </w:pPr>
      <w:r w:rsidRPr="009D1F88">
        <w:rPr>
          <w:rFonts w:hint="cs"/>
          <w:b/>
          <w:bCs/>
          <w:sz w:val="28"/>
          <w:szCs w:val="28"/>
          <w:rtl/>
        </w:rPr>
        <w:t>جدول شماره یک</w:t>
      </w:r>
    </w:p>
    <w:p w:rsidR="004C3722" w:rsidRPr="009D1F88" w:rsidRDefault="004C3722" w:rsidP="004C3722">
      <w:pPr>
        <w:sectPr w:rsidR="004C3722" w:rsidRPr="009D1F88" w:rsidSect="009D1F88">
          <w:pgSz w:w="15840" w:h="12240" w:orient="landscape"/>
          <w:pgMar w:top="1440" w:right="1440" w:bottom="1440" w:left="1440" w:header="708" w:footer="708" w:gutter="0"/>
          <w:cols w:space="708"/>
          <w:docGrid w:linePitch="360"/>
        </w:sectPr>
      </w:pPr>
      <w:r>
        <w:rPr>
          <w:noProof/>
          <w:lang w:bidi="ar-SA"/>
        </w:rPr>
        <w:drawing>
          <wp:inline distT="0" distB="0" distL="0" distR="0">
            <wp:extent cx="8553450" cy="4552950"/>
            <wp:effectExtent l="0" t="0" r="0" b="0"/>
            <wp:docPr id="1" name="Picture 1" descr="C:\Users\ahadi\AppData\Local\Microsoft\Windows\INetCache\Content.Wor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hadi\AppData\Local\Microsoft\Windows\INetCache\Content.Word\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53450" cy="4552950"/>
                    </a:xfrm>
                    <a:prstGeom prst="rect">
                      <a:avLst/>
                    </a:prstGeom>
                    <a:noFill/>
                    <a:ln>
                      <a:noFill/>
                    </a:ln>
                  </pic:spPr>
                </pic:pic>
              </a:graphicData>
            </a:graphic>
          </wp:inline>
        </w:drawing>
      </w:r>
    </w:p>
    <w:p w:rsidR="004C3722" w:rsidRPr="009D1F88" w:rsidRDefault="004C3722" w:rsidP="004C3722">
      <w:pPr>
        <w:jc w:val="both"/>
        <w:rPr>
          <w:b/>
          <w:bCs/>
          <w:sz w:val="28"/>
          <w:szCs w:val="28"/>
        </w:rPr>
      </w:pPr>
      <w:r w:rsidRPr="009D1F88">
        <w:rPr>
          <w:rFonts w:hint="cs"/>
          <w:b/>
          <w:bCs/>
          <w:sz w:val="28"/>
          <w:szCs w:val="28"/>
          <w:rtl/>
        </w:rPr>
        <w:lastRenderedPageBreak/>
        <w:t>4 - نتایج</w:t>
      </w:r>
    </w:p>
    <w:p w:rsidR="004C3722" w:rsidRPr="009D1F88" w:rsidRDefault="004C3722" w:rsidP="004C3722">
      <w:pPr>
        <w:jc w:val="both"/>
        <w:rPr>
          <w:sz w:val="28"/>
          <w:szCs w:val="28"/>
          <w:rtl/>
        </w:rPr>
      </w:pPr>
      <w:r w:rsidRPr="009D1F88">
        <w:rPr>
          <w:rFonts w:hint="cs"/>
          <w:sz w:val="28"/>
          <w:szCs w:val="28"/>
          <w:rtl/>
        </w:rPr>
        <w:t xml:space="preserve">نرم افزار </w:t>
      </w:r>
      <w:r w:rsidRPr="009D1F88">
        <w:rPr>
          <w:sz w:val="28"/>
          <w:szCs w:val="28"/>
        </w:rPr>
        <w:t>Spss</w:t>
      </w:r>
      <w:r w:rsidRPr="009D1F88">
        <w:rPr>
          <w:rFonts w:hint="cs"/>
          <w:sz w:val="28"/>
          <w:szCs w:val="28"/>
          <w:rtl/>
        </w:rPr>
        <w:t xml:space="preserve"> و </w:t>
      </w:r>
      <w:r w:rsidRPr="009D1F88">
        <w:rPr>
          <w:sz w:val="28"/>
          <w:szCs w:val="28"/>
        </w:rPr>
        <w:t>mplus</w:t>
      </w:r>
      <w:r w:rsidRPr="009D1F88">
        <w:rPr>
          <w:rFonts w:hint="cs"/>
          <w:sz w:val="28"/>
          <w:szCs w:val="28"/>
          <w:rtl/>
        </w:rPr>
        <w:t xml:space="preserve"> استفاده شدند تا نتایج مارا تعیین کنند/مشخص کنند. نمونه ترکیب شده از 60% مردان و 40% زنان بود که به سن 24-16 (%8/50) و 34-25 (%8/36) و 54-45 (%26/8) تعلق داشته اند طبقه بنده شده بود. پاسخ دهنده ها عموما خرید می کردند روزانه %2/49، سالانه %1/24 و ماهیانه %5/23 بلیط ها راه . ( عموما بلیط ها را به این 3 صورت خرید می کردند)</w:t>
      </w:r>
    </w:p>
    <w:p w:rsidR="004C3722" w:rsidRPr="009D1F88" w:rsidRDefault="004C3722" w:rsidP="004C3722">
      <w:pPr>
        <w:jc w:val="both"/>
        <w:rPr>
          <w:sz w:val="28"/>
          <w:szCs w:val="28"/>
          <w:rtl/>
        </w:rPr>
      </w:pPr>
      <w:r w:rsidRPr="009D1F88">
        <w:rPr>
          <w:rFonts w:hint="cs"/>
          <w:sz w:val="28"/>
          <w:szCs w:val="28"/>
          <w:rtl/>
        </w:rPr>
        <w:t>درباره ترکیب نمونه برتری مردم جوان و بزرگ های جوان سازگرا با شخصه/خصوصیت استفاده کنندگان معمولی سرویس های فناوری است.</w:t>
      </w:r>
    </w:p>
    <w:p w:rsidR="004C3722" w:rsidRPr="009D1F88" w:rsidRDefault="004C3722" w:rsidP="004C3722">
      <w:pPr>
        <w:jc w:val="both"/>
        <w:rPr>
          <w:sz w:val="28"/>
          <w:szCs w:val="28"/>
          <w:rtl/>
        </w:rPr>
      </w:pPr>
      <w:r w:rsidRPr="009D1F88">
        <w:rPr>
          <w:rFonts w:hint="cs"/>
          <w:sz w:val="28"/>
          <w:szCs w:val="28"/>
          <w:rtl/>
        </w:rPr>
        <w:t xml:space="preserve">نتایج </w:t>
      </w:r>
      <w:r w:rsidRPr="009D1F88">
        <w:rPr>
          <w:sz w:val="28"/>
          <w:szCs w:val="28"/>
        </w:rPr>
        <w:t>EFA</w:t>
      </w:r>
      <w:r w:rsidRPr="009D1F88">
        <w:rPr>
          <w:rFonts w:hint="cs"/>
          <w:sz w:val="28"/>
          <w:szCs w:val="28"/>
          <w:rtl/>
        </w:rPr>
        <w:t xml:space="preserve">، </w:t>
      </w:r>
      <w:r w:rsidRPr="009D1F88">
        <w:rPr>
          <w:sz w:val="28"/>
          <w:szCs w:val="28"/>
        </w:rPr>
        <w:t>CFA</w:t>
      </w:r>
      <w:r w:rsidRPr="009D1F88">
        <w:rPr>
          <w:rFonts w:hint="cs"/>
          <w:sz w:val="28"/>
          <w:szCs w:val="28"/>
          <w:rtl/>
        </w:rPr>
        <w:t xml:space="preserve"> و </w:t>
      </w:r>
      <w:r w:rsidRPr="009D1F88">
        <w:rPr>
          <w:sz w:val="28"/>
          <w:szCs w:val="28"/>
        </w:rPr>
        <w:t>SEM</w:t>
      </w:r>
      <w:r w:rsidRPr="009D1F88">
        <w:rPr>
          <w:rFonts w:hint="cs"/>
          <w:sz w:val="28"/>
          <w:szCs w:val="28"/>
          <w:rtl/>
        </w:rPr>
        <w:t xml:space="preserve"> پیشنهاد شده بود همچنان که در ادامه هست.</w:t>
      </w:r>
    </w:p>
    <w:p w:rsidR="004C3722" w:rsidRPr="009D1F88" w:rsidRDefault="004C3722" w:rsidP="004C3722">
      <w:pPr>
        <w:jc w:val="both"/>
        <w:rPr>
          <w:sz w:val="28"/>
          <w:szCs w:val="28"/>
          <w:rtl/>
        </w:rPr>
      </w:pPr>
      <w:r w:rsidRPr="009D1F88">
        <w:rPr>
          <w:sz w:val="28"/>
          <w:szCs w:val="28"/>
        </w:rPr>
        <w:t>EFA</w:t>
      </w:r>
      <w:r w:rsidRPr="009D1F88">
        <w:rPr>
          <w:rFonts w:hint="cs"/>
          <w:sz w:val="28"/>
          <w:szCs w:val="28"/>
          <w:rtl/>
        </w:rPr>
        <w:t xml:space="preserve"> اجرا شده بود برای آزمون کردن ساختار پرسشنامه و فهم اینکه آیا این نمونه ها به صورت مناسبی تخصیص داده شده برای هر نمونه (فاکتور). (</w:t>
      </w:r>
      <w:r w:rsidRPr="009D1F88">
        <w:rPr>
          <w:sz w:val="28"/>
          <w:szCs w:val="28"/>
        </w:rPr>
        <w:t>KMO</w:t>
      </w:r>
      <w:r w:rsidRPr="009D1F88">
        <w:rPr>
          <w:rFonts w:hint="cs"/>
          <w:sz w:val="28"/>
          <w:szCs w:val="28"/>
          <w:rtl/>
        </w:rPr>
        <w:t>)</w:t>
      </w:r>
      <w:r w:rsidRPr="009D1F88">
        <w:rPr>
          <w:sz w:val="28"/>
          <w:szCs w:val="28"/>
        </w:rPr>
        <w:t xml:space="preserve"> </w:t>
      </w:r>
      <w:r w:rsidRPr="009D1F88">
        <w:rPr>
          <w:rFonts w:hint="cs"/>
          <w:sz w:val="28"/>
          <w:szCs w:val="28"/>
          <w:rtl/>
        </w:rPr>
        <w:t xml:space="preserve"> آمار های </w:t>
      </w:r>
      <w:r w:rsidRPr="009D1F88">
        <w:rPr>
          <w:sz w:val="28"/>
          <w:szCs w:val="28"/>
        </w:rPr>
        <w:t>KMO</w:t>
      </w:r>
      <w:r w:rsidRPr="009D1F88">
        <w:rPr>
          <w:rFonts w:hint="cs"/>
          <w:sz w:val="28"/>
          <w:szCs w:val="28"/>
          <w:rtl/>
        </w:rPr>
        <w:t xml:space="preserve"> بود 908/0 و تست </w:t>
      </w:r>
      <w:r w:rsidRPr="009D1F88">
        <w:rPr>
          <w:sz w:val="28"/>
          <w:szCs w:val="28"/>
        </w:rPr>
        <w:t>Bartlett</w:t>
      </w:r>
      <w:r w:rsidRPr="009D1F88">
        <w:rPr>
          <w:rFonts w:hint="cs"/>
          <w:sz w:val="28"/>
          <w:szCs w:val="28"/>
          <w:rtl/>
        </w:rPr>
        <w:t xml:space="preserve"> بود </w:t>
      </w:r>
      <w:r w:rsidRPr="009D1F88">
        <w:rPr>
          <w:sz w:val="28"/>
          <w:szCs w:val="28"/>
        </w:rPr>
        <w:t xml:space="preserve">p=0/000 </w:t>
      </w:r>
      <w:r w:rsidRPr="009D1F88">
        <w:rPr>
          <w:rFonts w:hint="cs"/>
          <w:sz w:val="28"/>
          <w:szCs w:val="28"/>
          <w:rtl/>
        </w:rPr>
        <w:t xml:space="preserve">. تعداد عوامل انتخاب شده برابر بر پایه ارزش </w:t>
      </w:r>
      <w:r w:rsidRPr="009D1F88">
        <w:rPr>
          <w:sz w:val="28"/>
          <w:szCs w:val="28"/>
        </w:rPr>
        <w:t>eigen</w:t>
      </w:r>
      <w:r w:rsidRPr="009D1F88">
        <w:rPr>
          <w:rFonts w:hint="cs"/>
          <w:sz w:val="28"/>
          <w:szCs w:val="28"/>
          <w:rtl/>
        </w:rPr>
        <w:t xml:space="preserve"> بزرگتر/مالی تر از 1 و یک تغییر پذیر افزاینده بزرگتر/عالی تر از %60 جدول 2 نشان می دهد آمار های توصیفی کالاها/ موارد را 6 عامل شناخته شده بود، توضیح %248/63 از تغییر پذیری مرکزی ( جدول 3 )، عامل مربوط بارگیری در زیر نشان داده شده است ( جدول 4 )</w:t>
      </w:r>
    </w:p>
    <w:p w:rsidR="004C3722" w:rsidRPr="009D1F88" w:rsidRDefault="004C3722" w:rsidP="004C3722">
      <w:pPr>
        <w:jc w:val="both"/>
        <w:rPr>
          <w:sz w:val="28"/>
          <w:szCs w:val="28"/>
          <w:rtl/>
        </w:rPr>
      </w:pPr>
      <w:r w:rsidRPr="009D1F88">
        <w:rPr>
          <w:rFonts w:hint="cs"/>
          <w:sz w:val="28"/>
          <w:szCs w:val="28"/>
          <w:rtl/>
        </w:rPr>
        <w:t xml:space="preserve">بعد از تجزیه و تحلیل عامل تائیدی که ممکن می سازد/ اجازه می دهد برای اعتبار /ارزش متغیر های مهم مدل، </w:t>
      </w:r>
      <w:r w:rsidRPr="009D1F88">
        <w:rPr>
          <w:sz w:val="28"/>
          <w:szCs w:val="28"/>
        </w:rPr>
        <w:t>SEM</w:t>
      </w:r>
      <w:r w:rsidRPr="009D1F88">
        <w:rPr>
          <w:rFonts w:hint="cs"/>
          <w:sz w:val="28"/>
          <w:szCs w:val="28"/>
          <w:rtl/>
        </w:rPr>
        <w:t xml:space="preserve"> تجربی گسترش یافته و تجزیه و تحلیل شده بود برای اینکه تحلیل کند که آیا تئوری مدل فرضی سازگار شده بود/منسجم شده بود با اطلاعات گردآوری شده.</w:t>
      </w:r>
      <w:r>
        <w:rPr>
          <w:rFonts w:hint="cs"/>
          <w:sz w:val="28"/>
          <w:szCs w:val="28"/>
          <w:rtl/>
        </w:rPr>
        <w:t xml:space="preserve"> </w:t>
      </w:r>
      <w:r w:rsidRPr="009D1F88">
        <w:rPr>
          <w:sz w:val="28"/>
          <w:szCs w:val="28"/>
        </w:rPr>
        <w:t xml:space="preserve"> CFA</w:t>
      </w:r>
      <w:r w:rsidRPr="009D1F88">
        <w:rPr>
          <w:rFonts w:hint="cs"/>
          <w:sz w:val="28"/>
          <w:szCs w:val="28"/>
          <w:rtl/>
        </w:rPr>
        <w:t xml:space="preserve"> تهیه کرده بود یک تناسب ضرب برای ساختار بعد اصلی که عرض شده بود. نمودار روش هر عامل در زیر نشان داده شده است.</w:t>
      </w:r>
    </w:p>
    <w:p w:rsidR="004C3722" w:rsidRPr="009D1F88" w:rsidRDefault="004C3722" w:rsidP="004C3722">
      <w:pPr>
        <w:jc w:val="both"/>
        <w:rPr>
          <w:sz w:val="28"/>
          <w:szCs w:val="28"/>
          <w:rtl/>
        </w:rPr>
      </w:pPr>
      <w:r w:rsidRPr="009D1F88">
        <w:rPr>
          <w:rFonts w:hint="cs"/>
          <w:sz w:val="28"/>
          <w:szCs w:val="28"/>
          <w:rtl/>
        </w:rPr>
        <w:t xml:space="preserve">نمودار روش هر عامل در زیر نشان داده شده است بعد از </w:t>
      </w:r>
      <w:r w:rsidRPr="009D1F88">
        <w:rPr>
          <w:sz w:val="28"/>
          <w:szCs w:val="28"/>
        </w:rPr>
        <w:t>CFA</w:t>
      </w:r>
      <w:r w:rsidRPr="009D1F88">
        <w:rPr>
          <w:rFonts w:hint="cs"/>
          <w:sz w:val="28"/>
          <w:szCs w:val="28"/>
          <w:rtl/>
        </w:rPr>
        <w:t xml:space="preserve">، فرضیه آزمایشد شده بود، استفاده از ساختار مدل برار سازی  </w:t>
      </w:r>
      <w:r w:rsidRPr="009D1F88">
        <w:rPr>
          <w:sz w:val="28"/>
          <w:szCs w:val="28"/>
        </w:rPr>
        <w:t>SEM</w:t>
      </w:r>
      <w:r w:rsidRPr="009D1F88">
        <w:rPr>
          <w:rFonts w:hint="cs"/>
          <w:sz w:val="28"/>
          <w:szCs w:val="28"/>
          <w:rtl/>
        </w:rPr>
        <w:t>.</w:t>
      </w:r>
    </w:p>
    <w:p w:rsidR="004C3722" w:rsidRPr="009D1F88" w:rsidRDefault="004C3722" w:rsidP="004C3722">
      <w:pPr>
        <w:jc w:val="both"/>
        <w:rPr>
          <w:sz w:val="28"/>
          <w:szCs w:val="28"/>
          <w:rtl/>
        </w:rPr>
      </w:pPr>
      <w:r w:rsidRPr="009D1F88">
        <w:rPr>
          <w:rFonts w:hint="cs"/>
          <w:sz w:val="28"/>
          <w:szCs w:val="28"/>
          <w:rtl/>
        </w:rPr>
        <w:t xml:space="preserve">امکان این هست تا مشاهده کنیم این نتایج را از </w:t>
      </w:r>
      <w:r>
        <w:rPr>
          <w:rFonts w:hint="cs"/>
          <w:sz w:val="28"/>
          <w:szCs w:val="28"/>
          <w:rtl/>
        </w:rPr>
        <w:t>خوبی متناسب در نمونه گرافیک مدل ارائه گرافیک مدل(جدول5</w:t>
      </w:r>
      <w:r w:rsidRPr="009D1F88">
        <w:rPr>
          <w:rFonts w:hint="cs"/>
          <w:sz w:val="28"/>
          <w:szCs w:val="28"/>
          <w:rtl/>
        </w:rPr>
        <w:t>).</w:t>
      </w:r>
    </w:p>
    <w:p w:rsidR="004C3722" w:rsidRPr="009D1F88" w:rsidRDefault="004C3722" w:rsidP="004C3722">
      <w:pPr>
        <w:jc w:val="both"/>
        <w:rPr>
          <w:sz w:val="28"/>
          <w:szCs w:val="28"/>
          <w:rtl/>
        </w:rPr>
      </w:pPr>
      <w:r w:rsidRPr="009D1F88">
        <w:rPr>
          <w:rFonts w:hint="cs"/>
          <w:sz w:val="28"/>
          <w:szCs w:val="28"/>
          <w:rtl/>
        </w:rPr>
        <w:t>این مطالعه یک روش احتمالی حداکثری را برای برآورد شاخص همایش انتخاب کرد.</w:t>
      </w:r>
      <w:r>
        <w:rPr>
          <w:rFonts w:hint="cs"/>
          <w:sz w:val="28"/>
          <w:szCs w:val="28"/>
          <w:rtl/>
        </w:rPr>
        <w:t xml:space="preserve"> </w:t>
      </w:r>
      <w:r w:rsidRPr="009D1F88">
        <w:rPr>
          <w:rFonts w:hint="cs"/>
          <w:sz w:val="28"/>
          <w:szCs w:val="28"/>
          <w:rtl/>
        </w:rPr>
        <w:t xml:space="preserve">به عنوان نشان دهنده اعتبار و ضریب </w:t>
      </w:r>
      <w:r>
        <w:rPr>
          <w:rFonts w:hint="cs"/>
          <w:sz w:val="28"/>
          <w:szCs w:val="28"/>
          <w:rtl/>
        </w:rPr>
        <w:t>آلفا</w:t>
      </w:r>
      <w:r w:rsidRPr="009D1F88">
        <w:rPr>
          <w:sz w:val="28"/>
          <w:szCs w:val="28"/>
        </w:rPr>
        <w:t xml:space="preserve"> </w:t>
      </w:r>
      <w:r w:rsidRPr="009D1F88">
        <w:rPr>
          <w:rFonts w:hint="cs"/>
          <w:sz w:val="28"/>
          <w:szCs w:val="28"/>
          <w:rtl/>
        </w:rPr>
        <w:t xml:space="preserve">، یک اندازه عادی استفاده شده ی اعتبار داخلی محاسب شده بود برای هر عامل از </w:t>
      </w:r>
      <w:r w:rsidRPr="009D1F88">
        <w:rPr>
          <w:sz w:val="28"/>
          <w:szCs w:val="28"/>
        </w:rPr>
        <w:t>Sem</w:t>
      </w:r>
      <w:r w:rsidRPr="009D1F88">
        <w:rPr>
          <w:rFonts w:hint="cs"/>
          <w:sz w:val="28"/>
          <w:szCs w:val="28"/>
          <w:rtl/>
        </w:rPr>
        <w:t xml:space="preserve"> ضریب</w:t>
      </w:r>
      <w:r>
        <w:rPr>
          <w:rFonts w:hint="cs"/>
          <w:sz w:val="28"/>
          <w:szCs w:val="28"/>
          <w:rtl/>
        </w:rPr>
        <w:t xml:space="preserve"> آلفا</w:t>
      </w:r>
      <w:r w:rsidRPr="009D1F88">
        <w:rPr>
          <w:sz w:val="28"/>
          <w:szCs w:val="28"/>
        </w:rPr>
        <w:t xml:space="preserve"> </w:t>
      </w:r>
      <w:r w:rsidRPr="009D1F88">
        <w:rPr>
          <w:rFonts w:hint="cs"/>
          <w:sz w:val="28"/>
          <w:szCs w:val="28"/>
          <w:rtl/>
        </w:rPr>
        <w:t>برای همه عامل های امتحان شده رضایت بخش بود. ارزش های ضریب در ادامه بودند ( جدول 6 )</w:t>
      </w:r>
    </w:p>
    <w:p w:rsidR="004C3722" w:rsidRDefault="004C3722" w:rsidP="004C3722">
      <w:pPr>
        <w:jc w:val="both"/>
        <w:rPr>
          <w:sz w:val="28"/>
          <w:szCs w:val="28"/>
          <w:rtl/>
        </w:rPr>
      </w:pPr>
      <w:r w:rsidRPr="009D1F88">
        <w:rPr>
          <w:rFonts w:hint="cs"/>
          <w:sz w:val="28"/>
          <w:szCs w:val="28"/>
          <w:rtl/>
        </w:rPr>
        <w:lastRenderedPageBreak/>
        <w:t xml:space="preserve">نتیجه های اصلی و وضعیت و چگونگی فرضیه های تحقیق در جدول 7 خلاصه شده است و </w:t>
      </w:r>
      <w:r w:rsidRPr="009D1F88">
        <w:rPr>
          <w:sz w:val="28"/>
          <w:szCs w:val="28"/>
        </w:rPr>
        <w:t>Fig 4</w:t>
      </w:r>
      <w:r w:rsidRPr="009D1F88">
        <w:rPr>
          <w:rFonts w:hint="cs"/>
          <w:sz w:val="28"/>
          <w:szCs w:val="28"/>
          <w:rtl/>
        </w:rPr>
        <w:t xml:space="preserve"> نمونه گرافیک مدل را نشان می هد.</w:t>
      </w:r>
    </w:p>
    <w:p w:rsidR="003976A0" w:rsidRDefault="003976A0" w:rsidP="004C3722">
      <w:pPr>
        <w:jc w:val="both"/>
        <w:rPr>
          <w:sz w:val="28"/>
          <w:szCs w:val="28"/>
          <w:rtl/>
        </w:rPr>
      </w:pPr>
    </w:p>
    <w:p w:rsidR="003976A0" w:rsidRDefault="003976A0" w:rsidP="004C3722">
      <w:pPr>
        <w:jc w:val="both"/>
        <w:rPr>
          <w:sz w:val="28"/>
          <w:szCs w:val="28"/>
          <w:rtl/>
        </w:rPr>
      </w:pPr>
    </w:p>
    <w:p w:rsidR="003976A0" w:rsidRDefault="003976A0" w:rsidP="004C3722">
      <w:pPr>
        <w:jc w:val="both"/>
        <w:rPr>
          <w:sz w:val="28"/>
          <w:szCs w:val="28"/>
          <w:rtl/>
        </w:rPr>
      </w:pPr>
    </w:p>
    <w:p w:rsidR="003976A0" w:rsidRDefault="003976A0" w:rsidP="004C3722">
      <w:pPr>
        <w:jc w:val="both"/>
        <w:rPr>
          <w:sz w:val="28"/>
          <w:szCs w:val="28"/>
          <w:rtl/>
        </w:rPr>
      </w:pPr>
    </w:p>
    <w:p w:rsidR="003976A0" w:rsidRDefault="003976A0" w:rsidP="004C3722">
      <w:pPr>
        <w:jc w:val="both"/>
        <w:rPr>
          <w:sz w:val="28"/>
          <w:szCs w:val="28"/>
          <w:rtl/>
        </w:rPr>
      </w:pPr>
    </w:p>
    <w:p w:rsidR="003976A0" w:rsidRDefault="003976A0" w:rsidP="004C3722">
      <w:pPr>
        <w:jc w:val="both"/>
        <w:rPr>
          <w:sz w:val="28"/>
          <w:szCs w:val="28"/>
          <w:rtl/>
        </w:rPr>
      </w:pPr>
    </w:p>
    <w:p w:rsidR="003976A0" w:rsidRDefault="003976A0" w:rsidP="004C3722">
      <w:pPr>
        <w:jc w:val="both"/>
        <w:rPr>
          <w:sz w:val="28"/>
          <w:szCs w:val="28"/>
          <w:rtl/>
        </w:rPr>
      </w:pPr>
    </w:p>
    <w:p w:rsidR="003976A0" w:rsidRDefault="003976A0" w:rsidP="004C3722">
      <w:pPr>
        <w:jc w:val="both"/>
        <w:rPr>
          <w:sz w:val="28"/>
          <w:szCs w:val="28"/>
          <w:rtl/>
        </w:rPr>
      </w:pPr>
    </w:p>
    <w:p w:rsidR="003976A0" w:rsidRDefault="003976A0" w:rsidP="004C3722">
      <w:pPr>
        <w:jc w:val="both"/>
        <w:rPr>
          <w:sz w:val="28"/>
          <w:szCs w:val="28"/>
          <w:rtl/>
        </w:rPr>
      </w:pPr>
    </w:p>
    <w:p w:rsidR="003976A0" w:rsidRDefault="003976A0" w:rsidP="004C3722">
      <w:pPr>
        <w:jc w:val="both"/>
        <w:rPr>
          <w:sz w:val="28"/>
          <w:szCs w:val="28"/>
          <w:rtl/>
        </w:rPr>
      </w:pPr>
    </w:p>
    <w:p w:rsidR="003976A0" w:rsidRDefault="003976A0" w:rsidP="004C3722">
      <w:pPr>
        <w:jc w:val="both"/>
        <w:rPr>
          <w:sz w:val="28"/>
          <w:szCs w:val="28"/>
          <w:rtl/>
        </w:rPr>
      </w:pPr>
    </w:p>
    <w:p w:rsidR="003976A0" w:rsidRDefault="003976A0" w:rsidP="004C3722">
      <w:pPr>
        <w:jc w:val="both"/>
        <w:rPr>
          <w:sz w:val="28"/>
          <w:szCs w:val="28"/>
          <w:rtl/>
        </w:rPr>
      </w:pPr>
    </w:p>
    <w:p w:rsidR="003976A0" w:rsidRDefault="003976A0" w:rsidP="004C3722">
      <w:pPr>
        <w:jc w:val="both"/>
        <w:rPr>
          <w:sz w:val="28"/>
          <w:szCs w:val="28"/>
          <w:rtl/>
        </w:rPr>
      </w:pPr>
    </w:p>
    <w:p w:rsidR="003976A0" w:rsidRDefault="003976A0" w:rsidP="004C3722">
      <w:pPr>
        <w:jc w:val="both"/>
        <w:rPr>
          <w:sz w:val="28"/>
          <w:szCs w:val="28"/>
          <w:rtl/>
        </w:rPr>
      </w:pPr>
    </w:p>
    <w:p w:rsidR="003976A0" w:rsidRDefault="003976A0" w:rsidP="004C3722">
      <w:pPr>
        <w:jc w:val="both"/>
        <w:rPr>
          <w:sz w:val="28"/>
          <w:szCs w:val="28"/>
          <w:rtl/>
        </w:rPr>
      </w:pPr>
    </w:p>
    <w:p w:rsidR="003976A0" w:rsidRDefault="003976A0" w:rsidP="004C3722">
      <w:pPr>
        <w:jc w:val="both"/>
        <w:rPr>
          <w:sz w:val="28"/>
          <w:szCs w:val="28"/>
          <w:rtl/>
        </w:rPr>
      </w:pPr>
    </w:p>
    <w:p w:rsidR="003976A0" w:rsidRDefault="003976A0" w:rsidP="004C3722">
      <w:pPr>
        <w:jc w:val="both"/>
        <w:rPr>
          <w:sz w:val="28"/>
          <w:szCs w:val="28"/>
          <w:rtl/>
        </w:rPr>
      </w:pPr>
    </w:p>
    <w:p w:rsidR="003976A0" w:rsidRDefault="003976A0" w:rsidP="004C3722">
      <w:pPr>
        <w:jc w:val="both"/>
        <w:rPr>
          <w:sz w:val="28"/>
          <w:szCs w:val="28"/>
          <w:rtl/>
        </w:rPr>
      </w:pPr>
    </w:p>
    <w:p w:rsidR="003976A0" w:rsidRDefault="003976A0" w:rsidP="004C3722">
      <w:pPr>
        <w:jc w:val="both"/>
        <w:rPr>
          <w:sz w:val="28"/>
          <w:szCs w:val="28"/>
          <w:rtl/>
        </w:rPr>
      </w:pPr>
    </w:p>
    <w:p w:rsidR="004C3722" w:rsidRPr="00597C5E" w:rsidRDefault="004C3722" w:rsidP="004C3722">
      <w:pPr>
        <w:jc w:val="both"/>
        <w:rPr>
          <w:b/>
          <w:bCs/>
          <w:sz w:val="28"/>
          <w:szCs w:val="28"/>
          <w:rtl/>
        </w:rPr>
      </w:pPr>
      <w:r w:rsidRPr="00597C5E">
        <w:rPr>
          <w:rFonts w:hint="cs"/>
          <w:b/>
          <w:bCs/>
          <w:sz w:val="28"/>
          <w:szCs w:val="28"/>
          <w:rtl/>
        </w:rPr>
        <w:lastRenderedPageBreak/>
        <w:t xml:space="preserve">5 </w:t>
      </w:r>
      <w:r>
        <w:rPr>
          <w:rFonts w:hint="cs"/>
          <w:b/>
          <w:bCs/>
          <w:sz w:val="28"/>
          <w:szCs w:val="28"/>
          <w:rtl/>
        </w:rPr>
        <w:t xml:space="preserve">- </w:t>
      </w:r>
      <w:r w:rsidRPr="00597C5E">
        <w:rPr>
          <w:rFonts w:hint="cs"/>
          <w:b/>
          <w:bCs/>
          <w:sz w:val="28"/>
          <w:szCs w:val="28"/>
          <w:rtl/>
        </w:rPr>
        <w:t>بحث و یافته های تجربی</w:t>
      </w:r>
    </w:p>
    <w:p w:rsidR="004C3722" w:rsidRPr="00597C5E" w:rsidRDefault="004C3722" w:rsidP="004C3722">
      <w:pPr>
        <w:jc w:val="both"/>
        <w:rPr>
          <w:sz w:val="28"/>
          <w:szCs w:val="28"/>
          <w:rtl/>
        </w:rPr>
      </w:pPr>
      <w:r w:rsidRPr="00597C5E">
        <w:rPr>
          <w:rFonts w:hint="cs"/>
          <w:sz w:val="28"/>
          <w:szCs w:val="28"/>
          <w:rtl/>
        </w:rPr>
        <w:t xml:space="preserve">نتیجه در حدول 7 نشان می دهد که مدل پیشنهادی حمایت شده است، نظر به اینکه نشانگر های آزمون تطابق جاگذار شده اند. در داخل مدخل های پذیرفته شده که به وسیله ادبیات پیشنهاد شده است، به استناد مرجع </w:t>
      </w:r>
      <w:r w:rsidRPr="00597C5E">
        <w:rPr>
          <w:sz w:val="28"/>
          <w:szCs w:val="28"/>
        </w:rPr>
        <w:t>Chi</w:t>
      </w:r>
      <w:r>
        <w:rPr>
          <w:rFonts w:hint="cs"/>
          <w:sz w:val="28"/>
          <w:szCs w:val="28"/>
          <w:rtl/>
        </w:rPr>
        <w:t xml:space="preserve"> </w:t>
      </w:r>
      <w:r w:rsidRPr="00597C5E">
        <w:rPr>
          <w:rFonts w:hint="cs"/>
          <w:sz w:val="28"/>
          <w:szCs w:val="28"/>
          <w:rtl/>
        </w:rPr>
        <w:t xml:space="preserve">در این زمینه بهتر است که مورد توجه قرار گرفته بشود که آمار های </w:t>
      </w:r>
      <w:r w:rsidRPr="00597C5E">
        <w:rPr>
          <w:sz w:val="28"/>
          <w:szCs w:val="28"/>
        </w:rPr>
        <w:t>Chi-Square</w:t>
      </w:r>
      <w:r>
        <w:rPr>
          <w:rFonts w:hint="cs"/>
          <w:sz w:val="28"/>
          <w:szCs w:val="28"/>
          <w:rtl/>
        </w:rPr>
        <w:t xml:space="preserve"> اغلب پس زده شده است </w:t>
      </w:r>
      <w:r w:rsidRPr="00597C5E">
        <w:rPr>
          <w:rFonts w:hint="cs"/>
          <w:sz w:val="28"/>
          <w:szCs w:val="28"/>
          <w:rtl/>
        </w:rPr>
        <w:t>وقتی با یک سایز نمونه بزرگ استفاده، مثل این رخداد</w:t>
      </w:r>
    </w:p>
    <w:p w:rsidR="004C3722" w:rsidRDefault="004C3722" w:rsidP="004C3722">
      <w:pPr>
        <w:jc w:val="both"/>
        <w:rPr>
          <w:sz w:val="28"/>
          <w:szCs w:val="28"/>
          <w:rtl/>
        </w:rPr>
      </w:pPr>
      <w:r w:rsidRPr="00597C5E">
        <w:rPr>
          <w:rFonts w:hint="cs"/>
          <w:sz w:val="28"/>
          <w:szCs w:val="28"/>
          <w:rtl/>
        </w:rPr>
        <w:t>جدول 2  - معنی آیتم ها (عامل ها ) و انحراف استاندارد</w:t>
      </w:r>
    </w:p>
    <w:p w:rsidR="004C3722" w:rsidRDefault="004C3722" w:rsidP="004C3722">
      <w:pPr>
        <w:jc w:val="center"/>
        <w:rPr>
          <w:sz w:val="28"/>
          <w:szCs w:val="28"/>
          <w:rtl/>
        </w:rPr>
      </w:pPr>
      <w:r>
        <w:rPr>
          <w:noProof/>
          <w:sz w:val="28"/>
          <w:szCs w:val="28"/>
          <w:lang w:bidi="ar-SA"/>
        </w:rPr>
        <w:drawing>
          <wp:inline distT="0" distB="0" distL="0" distR="0">
            <wp:extent cx="3165475" cy="5143895"/>
            <wp:effectExtent l="0" t="0" r="0" b="0"/>
            <wp:docPr id="7" name="Picture 7" descr="C:\Users\ahadi\AppData\Local\Microsoft\Windows\INetCache\Content.Wor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hadi\AppData\Local\Microsoft\Windows\INetCache\Content.Word\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90051" cy="5183831"/>
                    </a:xfrm>
                    <a:prstGeom prst="rect">
                      <a:avLst/>
                    </a:prstGeom>
                    <a:noFill/>
                    <a:ln>
                      <a:noFill/>
                    </a:ln>
                  </pic:spPr>
                </pic:pic>
              </a:graphicData>
            </a:graphic>
          </wp:inline>
        </w:drawing>
      </w:r>
    </w:p>
    <w:p w:rsidR="003976A0" w:rsidRDefault="003976A0" w:rsidP="004C3722">
      <w:pPr>
        <w:jc w:val="both"/>
        <w:rPr>
          <w:sz w:val="28"/>
          <w:szCs w:val="28"/>
          <w:rtl/>
        </w:rPr>
      </w:pPr>
    </w:p>
    <w:p w:rsidR="003976A0" w:rsidRDefault="003976A0" w:rsidP="004C3722">
      <w:pPr>
        <w:jc w:val="both"/>
        <w:rPr>
          <w:sz w:val="28"/>
          <w:szCs w:val="28"/>
          <w:rtl/>
        </w:rPr>
      </w:pPr>
    </w:p>
    <w:p w:rsidR="004C3722" w:rsidRDefault="004C3722" w:rsidP="004C3722">
      <w:pPr>
        <w:jc w:val="both"/>
        <w:rPr>
          <w:sz w:val="28"/>
          <w:szCs w:val="28"/>
          <w:rtl/>
        </w:rPr>
      </w:pPr>
      <w:r w:rsidRPr="00597C5E">
        <w:rPr>
          <w:rFonts w:hint="cs"/>
          <w:sz w:val="28"/>
          <w:szCs w:val="28"/>
          <w:rtl/>
        </w:rPr>
        <w:lastRenderedPageBreak/>
        <w:t xml:space="preserve">جدول 3 </w:t>
      </w:r>
      <w:r w:rsidRPr="00597C5E">
        <w:rPr>
          <w:rFonts w:ascii="Sakkal Majalla" w:hAnsi="Sakkal Majalla" w:cs="Sakkal Majalla" w:hint="cs"/>
          <w:sz w:val="28"/>
          <w:szCs w:val="28"/>
          <w:rtl/>
        </w:rPr>
        <w:t>–</w:t>
      </w:r>
      <w:r w:rsidRPr="00597C5E">
        <w:rPr>
          <w:rFonts w:hint="cs"/>
          <w:sz w:val="28"/>
          <w:szCs w:val="28"/>
          <w:rtl/>
        </w:rPr>
        <w:t xml:space="preserve"> </w:t>
      </w:r>
      <w:r w:rsidRPr="00597C5E">
        <w:rPr>
          <w:sz w:val="28"/>
          <w:szCs w:val="28"/>
        </w:rPr>
        <w:t>EFA</w:t>
      </w:r>
      <w:r w:rsidRPr="00597C5E">
        <w:rPr>
          <w:rFonts w:hint="cs"/>
          <w:sz w:val="28"/>
          <w:szCs w:val="28"/>
          <w:rtl/>
        </w:rPr>
        <w:t xml:space="preserve"> تغییر پذیری تضویح داده شده.</w:t>
      </w:r>
    </w:p>
    <w:p w:rsidR="004C3722" w:rsidRPr="00597C5E" w:rsidRDefault="004C3722" w:rsidP="004C3722">
      <w:pPr>
        <w:jc w:val="center"/>
        <w:rPr>
          <w:sz w:val="28"/>
          <w:szCs w:val="28"/>
          <w:rtl/>
        </w:rPr>
      </w:pPr>
      <w:r>
        <w:rPr>
          <w:noProof/>
          <w:sz w:val="28"/>
          <w:szCs w:val="28"/>
          <w:lang w:bidi="ar-SA"/>
        </w:rPr>
        <w:drawing>
          <wp:inline distT="0" distB="0" distL="0" distR="0">
            <wp:extent cx="6515100" cy="2200275"/>
            <wp:effectExtent l="0" t="0" r="0" b="0"/>
            <wp:docPr id="6" name="Picture 6" descr="C:\Users\ahadi\AppData\Local\Microsoft\Windows\INetCache\Content.Word\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hadi\AppData\Local\Microsoft\Windows\INetCache\Content.Word\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15100" cy="2200275"/>
                    </a:xfrm>
                    <a:prstGeom prst="rect">
                      <a:avLst/>
                    </a:prstGeom>
                    <a:noFill/>
                    <a:ln>
                      <a:noFill/>
                    </a:ln>
                  </pic:spPr>
                </pic:pic>
              </a:graphicData>
            </a:graphic>
          </wp:inline>
        </w:drawing>
      </w:r>
    </w:p>
    <w:p w:rsidR="004C3722" w:rsidRDefault="004C3722" w:rsidP="004C3722">
      <w:pPr>
        <w:jc w:val="both"/>
        <w:rPr>
          <w:sz w:val="28"/>
          <w:szCs w:val="28"/>
          <w:rtl/>
        </w:rPr>
      </w:pPr>
    </w:p>
    <w:p w:rsidR="004C3722" w:rsidRDefault="004C3722" w:rsidP="004C3722">
      <w:pPr>
        <w:jc w:val="both"/>
        <w:rPr>
          <w:sz w:val="28"/>
          <w:szCs w:val="28"/>
          <w:rtl/>
        </w:rPr>
      </w:pPr>
      <w:r w:rsidRPr="00597C5E">
        <w:rPr>
          <w:rFonts w:hint="cs"/>
          <w:sz w:val="28"/>
          <w:szCs w:val="28"/>
          <w:rtl/>
        </w:rPr>
        <w:t xml:space="preserve">جدول 4 </w:t>
      </w:r>
      <w:r w:rsidRPr="00597C5E">
        <w:rPr>
          <w:rFonts w:ascii="Sakkal Majalla" w:hAnsi="Sakkal Majalla" w:cs="Sakkal Majalla" w:hint="cs"/>
          <w:sz w:val="28"/>
          <w:szCs w:val="28"/>
          <w:rtl/>
        </w:rPr>
        <w:t>–</w:t>
      </w:r>
      <w:r w:rsidRPr="00597C5E">
        <w:rPr>
          <w:rFonts w:hint="cs"/>
          <w:sz w:val="28"/>
          <w:szCs w:val="28"/>
          <w:rtl/>
        </w:rPr>
        <w:t xml:space="preserve"> </w:t>
      </w:r>
      <w:r w:rsidRPr="00597C5E">
        <w:rPr>
          <w:sz w:val="28"/>
          <w:szCs w:val="28"/>
        </w:rPr>
        <w:t>EFA</w:t>
      </w:r>
      <w:r w:rsidRPr="00597C5E">
        <w:rPr>
          <w:rFonts w:hint="cs"/>
          <w:sz w:val="28"/>
          <w:szCs w:val="28"/>
          <w:rtl/>
        </w:rPr>
        <w:t xml:space="preserve"> بارگذاری عامل</w:t>
      </w:r>
    </w:p>
    <w:p w:rsidR="004C3722" w:rsidRPr="00597C5E" w:rsidRDefault="004C3722" w:rsidP="004C3722">
      <w:pPr>
        <w:jc w:val="both"/>
        <w:rPr>
          <w:sz w:val="28"/>
          <w:szCs w:val="28"/>
          <w:rtl/>
        </w:rPr>
      </w:pPr>
      <w:r>
        <w:rPr>
          <w:noProof/>
          <w:sz w:val="28"/>
          <w:szCs w:val="28"/>
          <w:lang w:bidi="ar-SA"/>
        </w:rPr>
        <w:drawing>
          <wp:inline distT="0" distB="0" distL="0" distR="0">
            <wp:extent cx="6791325" cy="3648075"/>
            <wp:effectExtent l="0" t="0" r="0" b="0"/>
            <wp:docPr id="5" name="Picture 5" descr="C:\Users\ahadi\AppData\Local\Microsoft\Windows\INetCache\Content.Word\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hadi\AppData\Local\Microsoft\Windows\INetCache\Content.Word\4.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791325" cy="3648075"/>
                    </a:xfrm>
                    <a:prstGeom prst="rect">
                      <a:avLst/>
                    </a:prstGeom>
                    <a:noFill/>
                    <a:ln>
                      <a:noFill/>
                    </a:ln>
                  </pic:spPr>
                </pic:pic>
              </a:graphicData>
            </a:graphic>
          </wp:inline>
        </w:drawing>
      </w:r>
    </w:p>
    <w:p w:rsidR="003976A0" w:rsidRDefault="003976A0" w:rsidP="004C3722">
      <w:pPr>
        <w:jc w:val="both"/>
        <w:rPr>
          <w:sz w:val="28"/>
          <w:szCs w:val="28"/>
          <w:rtl/>
        </w:rPr>
      </w:pPr>
    </w:p>
    <w:p w:rsidR="003976A0" w:rsidRDefault="003976A0" w:rsidP="004C3722">
      <w:pPr>
        <w:jc w:val="both"/>
        <w:rPr>
          <w:sz w:val="28"/>
          <w:szCs w:val="28"/>
          <w:rtl/>
        </w:rPr>
      </w:pPr>
    </w:p>
    <w:p w:rsidR="004C3722" w:rsidRPr="00597C5E" w:rsidRDefault="004C3722" w:rsidP="004C3722">
      <w:pPr>
        <w:jc w:val="both"/>
        <w:rPr>
          <w:sz w:val="28"/>
          <w:szCs w:val="28"/>
          <w:rtl/>
        </w:rPr>
      </w:pPr>
      <w:r w:rsidRPr="00597C5E">
        <w:rPr>
          <w:rFonts w:hint="cs"/>
          <w:sz w:val="28"/>
          <w:szCs w:val="28"/>
          <w:rtl/>
        </w:rPr>
        <w:lastRenderedPageBreak/>
        <w:t>به عنوان نتیجه، مدل میبایست تخمین زده بشود از طریق نشانگرهای ثانوی برای اینکه دسترسی پیدا کنند.</w:t>
      </w:r>
      <w:r>
        <w:rPr>
          <w:rFonts w:hint="cs"/>
          <w:sz w:val="28"/>
          <w:szCs w:val="28"/>
          <w:rtl/>
        </w:rPr>
        <w:t xml:space="preserve"> </w:t>
      </w:r>
      <w:r w:rsidRPr="00597C5E">
        <w:rPr>
          <w:rFonts w:hint="cs"/>
          <w:sz w:val="28"/>
          <w:szCs w:val="28"/>
          <w:rtl/>
        </w:rPr>
        <w:t xml:space="preserve">بر طبق این یافته، می توانیم فرض کنیم که مدل </w:t>
      </w:r>
      <w:r w:rsidRPr="00597C5E">
        <w:rPr>
          <w:sz w:val="28"/>
          <w:szCs w:val="28"/>
        </w:rPr>
        <w:t>Acceptablefit</w:t>
      </w:r>
      <w:r>
        <w:rPr>
          <w:rFonts w:hint="cs"/>
          <w:sz w:val="28"/>
          <w:szCs w:val="28"/>
          <w:rtl/>
        </w:rPr>
        <w:t xml:space="preserve"> </w:t>
      </w:r>
      <w:r w:rsidRPr="00597C5E">
        <w:rPr>
          <w:rFonts w:hint="cs"/>
          <w:sz w:val="28"/>
          <w:szCs w:val="28"/>
          <w:rtl/>
        </w:rPr>
        <w:t>با اطلاعات جمع آوری شده در این تحقیق را دارد.</w:t>
      </w:r>
      <w:r>
        <w:rPr>
          <w:rFonts w:hint="cs"/>
          <w:sz w:val="28"/>
          <w:szCs w:val="28"/>
          <w:rtl/>
        </w:rPr>
        <w:t xml:space="preserve"> </w:t>
      </w:r>
      <w:r w:rsidRPr="00597C5E">
        <w:rPr>
          <w:rFonts w:hint="cs"/>
          <w:sz w:val="28"/>
          <w:szCs w:val="28"/>
          <w:rtl/>
        </w:rPr>
        <w:t>در جزئیات، نتایج فرضیه هایی را که 3 عامل نهفته/بالقوه ( رفتار نسبت به سرویس های موبایل، سازگاری و راحتی استفاده ) مستقیما اثر میگذارد گسودمندیگ را حمایت می کند.</w:t>
      </w:r>
    </w:p>
    <w:p w:rsidR="004C3722" w:rsidRPr="00597C5E" w:rsidRDefault="004C3722" w:rsidP="004C3722">
      <w:pPr>
        <w:jc w:val="both"/>
        <w:rPr>
          <w:sz w:val="28"/>
          <w:szCs w:val="28"/>
          <w:rtl/>
        </w:rPr>
      </w:pPr>
      <w:r>
        <w:rPr>
          <w:rFonts w:hint="cs"/>
          <w:sz w:val="28"/>
          <w:szCs w:val="28"/>
          <w:rtl/>
        </w:rPr>
        <w:t xml:space="preserve">درباره ی قصد </w:t>
      </w:r>
      <w:r w:rsidRPr="00597C5E">
        <w:rPr>
          <w:rFonts w:hint="cs"/>
          <w:sz w:val="28"/>
          <w:szCs w:val="28"/>
          <w:rtl/>
        </w:rPr>
        <w:t xml:space="preserve">برای استفاده بلیط گیری همراه 3 تا </w:t>
      </w:r>
      <w:r>
        <w:rPr>
          <w:rFonts w:hint="cs"/>
          <w:sz w:val="28"/>
          <w:szCs w:val="28"/>
          <w:rtl/>
        </w:rPr>
        <w:t xml:space="preserve">عامل </w:t>
      </w:r>
      <w:r w:rsidRPr="00597C5E">
        <w:rPr>
          <w:rFonts w:hint="cs"/>
          <w:sz w:val="28"/>
          <w:szCs w:val="28"/>
          <w:rtl/>
        </w:rPr>
        <w:t xml:space="preserve">مستقیم اصلی وجود داد. سودمندی، راحتی استفاده </w:t>
      </w:r>
      <w:r>
        <w:rPr>
          <w:rFonts w:hint="cs"/>
          <w:sz w:val="28"/>
          <w:szCs w:val="28"/>
          <w:rtl/>
        </w:rPr>
        <w:t>و امنیت</w:t>
      </w:r>
      <w:r w:rsidRPr="00597C5E">
        <w:rPr>
          <w:rFonts w:hint="cs"/>
          <w:sz w:val="28"/>
          <w:szCs w:val="28"/>
          <w:rtl/>
        </w:rPr>
        <w:t xml:space="preserve"> </w:t>
      </w:r>
      <w:r w:rsidRPr="00597C5E">
        <w:rPr>
          <w:sz w:val="28"/>
          <w:szCs w:val="28"/>
        </w:rPr>
        <w:t>(h2,h1.b,h3)</w:t>
      </w:r>
      <w:r w:rsidRPr="00597C5E">
        <w:rPr>
          <w:rFonts w:hint="cs"/>
          <w:sz w:val="28"/>
          <w:szCs w:val="28"/>
          <w:rtl/>
        </w:rPr>
        <w:t xml:space="preserve"> و 2 تا غیر مستقیم وجود دارد رفتار نسبت به خدمات موبایل و سازگاری </w:t>
      </w:r>
      <w:r w:rsidRPr="00597C5E">
        <w:rPr>
          <w:sz w:val="28"/>
          <w:szCs w:val="28"/>
        </w:rPr>
        <w:t>(h5,h6)</w:t>
      </w:r>
      <w:r w:rsidRPr="00597C5E">
        <w:rPr>
          <w:rFonts w:hint="cs"/>
          <w:sz w:val="28"/>
          <w:szCs w:val="28"/>
          <w:rtl/>
        </w:rPr>
        <w:t>. رفتار استفاده کننده ها به وسیله قصدشان برای استفاده تحت تاثیر قرار گفته است.</w:t>
      </w:r>
      <w:r>
        <w:rPr>
          <w:rFonts w:hint="cs"/>
          <w:sz w:val="28"/>
          <w:szCs w:val="28"/>
          <w:rtl/>
        </w:rPr>
        <w:t xml:space="preserve"> قصور</w:t>
      </w:r>
      <w:r w:rsidRPr="00597C5E">
        <w:rPr>
          <w:rFonts w:hint="cs"/>
          <w:sz w:val="28"/>
          <w:szCs w:val="28"/>
          <w:rtl/>
        </w:rPr>
        <w:t>نیت تحت تاثیر قرار می دهد افراد را برای درگیر شدن در رفتار برای درخواست تکنولوژی به این وسیله تکیه کردن یا آماده کردن این افراد با انگیزه برای در خواست و تغییر دادن تولید کننده های کنونی موبایل</w:t>
      </w:r>
      <w:r>
        <w:rPr>
          <w:rFonts w:hint="cs"/>
          <w:sz w:val="28"/>
          <w:szCs w:val="28"/>
          <w:rtl/>
        </w:rPr>
        <w:t xml:space="preserve"> </w:t>
      </w:r>
      <w:r w:rsidRPr="00597C5E">
        <w:rPr>
          <w:rFonts w:hint="cs"/>
          <w:sz w:val="28"/>
          <w:szCs w:val="28"/>
          <w:rtl/>
        </w:rPr>
        <w:t>نشان های ضریب های مهم در توافق با مدل پیشنهادی در این تحقیق هستند.</w:t>
      </w:r>
    </w:p>
    <w:p w:rsidR="004C3722" w:rsidRPr="00597C5E" w:rsidRDefault="004C3722" w:rsidP="004C3722">
      <w:pPr>
        <w:jc w:val="both"/>
        <w:rPr>
          <w:sz w:val="28"/>
          <w:szCs w:val="28"/>
          <w:rtl/>
        </w:rPr>
      </w:pPr>
      <w:r w:rsidRPr="00597C5E">
        <w:rPr>
          <w:rFonts w:hint="cs"/>
          <w:sz w:val="28"/>
          <w:szCs w:val="28"/>
          <w:rtl/>
        </w:rPr>
        <w:t xml:space="preserve">چارچوب تئوری پیشنهاد شده ( تهیه شده ) به وسیله تحقیق با </w:t>
      </w:r>
      <w:r w:rsidRPr="00597C5E">
        <w:rPr>
          <w:sz w:val="28"/>
          <w:szCs w:val="28"/>
        </w:rPr>
        <w:t>TPB</w:t>
      </w:r>
      <w:r w:rsidRPr="00597C5E">
        <w:rPr>
          <w:rFonts w:hint="cs"/>
          <w:sz w:val="28"/>
          <w:szCs w:val="28"/>
          <w:rtl/>
        </w:rPr>
        <w:t xml:space="preserve"> اشتراک داده و این رویش ها ساختار های مدل خیلی یکسان را در بر می گیرد.</w:t>
      </w:r>
      <w:r>
        <w:rPr>
          <w:rFonts w:hint="cs"/>
          <w:sz w:val="28"/>
          <w:szCs w:val="28"/>
          <w:rtl/>
        </w:rPr>
        <w:t xml:space="preserve"> </w:t>
      </w:r>
      <w:r w:rsidRPr="00597C5E">
        <w:rPr>
          <w:rFonts w:hint="cs"/>
          <w:sz w:val="28"/>
          <w:szCs w:val="28"/>
          <w:rtl/>
        </w:rPr>
        <w:t xml:space="preserve">علاوه بر این مدل </w:t>
      </w:r>
      <w:r w:rsidRPr="00597C5E">
        <w:rPr>
          <w:sz w:val="28"/>
          <w:szCs w:val="28"/>
        </w:rPr>
        <w:t>IMMPA</w:t>
      </w:r>
      <w:r w:rsidRPr="00597C5E">
        <w:rPr>
          <w:rFonts w:hint="cs"/>
          <w:sz w:val="28"/>
          <w:szCs w:val="28"/>
          <w:rtl/>
        </w:rPr>
        <w:t xml:space="preserve"> هم جنبه های عمومی سازگار (تطبیق) تکنولوژی و هم جثه های اختصاصی ( مشخص ) بعد گیری همراه کاربردی را در زمینه حمل و نقل عمومی از طریق افزایش متغیرهای جدید که می پوشاند مشخصه های این نوع تکنولوژی را در بردارد.</w:t>
      </w:r>
      <w:r>
        <w:rPr>
          <w:rFonts w:hint="cs"/>
          <w:sz w:val="28"/>
          <w:szCs w:val="28"/>
          <w:rtl/>
        </w:rPr>
        <w:t xml:space="preserve"> </w:t>
      </w:r>
      <w:r w:rsidRPr="00597C5E">
        <w:rPr>
          <w:rFonts w:hint="cs"/>
          <w:sz w:val="28"/>
          <w:szCs w:val="28"/>
          <w:rtl/>
        </w:rPr>
        <w:t>علاوه بر این نتایج ساختگی سازگار هستند با ساختار های ادبیات پیشین و فراهم می کند شواهد اضافه درباره توانایی همگانی کردن این ساختار ها</w:t>
      </w:r>
      <w:r>
        <w:rPr>
          <w:rFonts w:hint="cs"/>
          <w:sz w:val="28"/>
          <w:szCs w:val="28"/>
          <w:rtl/>
        </w:rPr>
        <w:t xml:space="preserve"> </w:t>
      </w:r>
      <w:r w:rsidRPr="00597C5E">
        <w:rPr>
          <w:rFonts w:hint="cs"/>
          <w:sz w:val="28"/>
          <w:szCs w:val="28"/>
          <w:rtl/>
        </w:rPr>
        <w:t xml:space="preserve">البته در واقع ما کشف کردیم یک رابطه بین سازگاری که یک نشان دهنده </w:t>
      </w:r>
      <w:r w:rsidRPr="00597C5E">
        <w:rPr>
          <w:sz w:val="28"/>
          <w:szCs w:val="28"/>
        </w:rPr>
        <w:t>DOI</w:t>
      </w:r>
      <w:r w:rsidRPr="00597C5E">
        <w:rPr>
          <w:rFonts w:hint="cs"/>
          <w:sz w:val="28"/>
          <w:szCs w:val="28"/>
          <w:rtl/>
        </w:rPr>
        <w:t xml:space="preserve"> هست و نشان دهنده ی اصلی </w:t>
      </w:r>
      <w:r w:rsidRPr="00597C5E">
        <w:rPr>
          <w:sz w:val="28"/>
          <w:szCs w:val="28"/>
        </w:rPr>
        <w:t>TAM</w:t>
      </w:r>
      <w:r w:rsidRPr="00597C5E">
        <w:rPr>
          <w:rFonts w:hint="cs"/>
          <w:sz w:val="28"/>
          <w:szCs w:val="28"/>
          <w:rtl/>
        </w:rPr>
        <w:t xml:space="preserve"> دریافت کردیم سودمندی</w:t>
      </w:r>
      <w:r>
        <w:rPr>
          <w:rFonts w:hint="cs"/>
          <w:sz w:val="28"/>
          <w:szCs w:val="28"/>
          <w:rtl/>
        </w:rPr>
        <w:t xml:space="preserve"> </w:t>
      </w:r>
      <w:r w:rsidRPr="00597C5E">
        <w:rPr>
          <w:rFonts w:hint="cs"/>
          <w:sz w:val="28"/>
          <w:szCs w:val="28"/>
          <w:rtl/>
        </w:rPr>
        <w:t xml:space="preserve">کمک ما مربوط شده است به عرفی 2 نشان دهنده ی جالب اختصاصی برای بلیط گیری همراه و بخش حمل و نقل و رفتار نسبت به خدمات موبایل واقعیت ، در مدل جدید </w:t>
      </w:r>
      <w:r w:rsidRPr="00597C5E">
        <w:rPr>
          <w:sz w:val="28"/>
          <w:szCs w:val="28"/>
        </w:rPr>
        <w:t>IMMPA</w:t>
      </w:r>
      <w:r w:rsidRPr="00597C5E">
        <w:rPr>
          <w:rFonts w:hint="cs"/>
          <w:sz w:val="28"/>
          <w:szCs w:val="28"/>
          <w:rtl/>
        </w:rPr>
        <w:t>.</w:t>
      </w:r>
    </w:p>
    <w:p w:rsidR="004C3722" w:rsidRPr="00597C5E" w:rsidRDefault="004C3722" w:rsidP="004C3722">
      <w:pPr>
        <w:jc w:val="both"/>
        <w:rPr>
          <w:sz w:val="28"/>
          <w:szCs w:val="28"/>
          <w:rtl/>
        </w:rPr>
      </w:pPr>
      <w:r w:rsidRPr="00597C5E">
        <w:rPr>
          <w:rFonts w:hint="cs"/>
          <w:sz w:val="28"/>
          <w:szCs w:val="28"/>
          <w:rtl/>
        </w:rPr>
        <w:t>بر طبق مشاهدات بالا، این می تواند مورد بحث قرار بگیرد که مدل کمک می کند برای گسترش دادن علم شناختی موثر و جنبه های رفتاری خدمات بازدهی هنگامی که تعاملات با محیط تکنولوژی از پیش داشته شده/پیش بینی شده است</w:t>
      </w:r>
      <w:r>
        <w:rPr>
          <w:rFonts w:hint="cs"/>
          <w:sz w:val="28"/>
          <w:szCs w:val="28"/>
          <w:rtl/>
        </w:rPr>
        <w:t xml:space="preserve"> </w:t>
      </w:r>
      <w:r w:rsidRPr="00597C5E">
        <w:rPr>
          <w:rFonts w:hint="cs"/>
          <w:sz w:val="28"/>
          <w:szCs w:val="28"/>
          <w:rtl/>
        </w:rPr>
        <w:t>.</w:t>
      </w:r>
      <w:r>
        <w:rPr>
          <w:rFonts w:hint="cs"/>
          <w:sz w:val="28"/>
          <w:szCs w:val="28"/>
          <w:rtl/>
        </w:rPr>
        <w:t xml:space="preserve"> </w:t>
      </w:r>
      <w:r w:rsidRPr="00597C5E">
        <w:rPr>
          <w:rFonts w:hint="cs"/>
          <w:sz w:val="28"/>
          <w:szCs w:val="28"/>
          <w:rtl/>
        </w:rPr>
        <w:t>همچین عنصری نشان می دهد که زمینه ی تحقیق ( بلیط گیری همراه در حمل و نقل های عمومی ) به عنوان مرز محدود شده نباید در نظر گرفته شود اما ترجیحا به عنوان یک چارچوب مفهومی مربوط به زمینه در چیزی که هم اهمی خدمات و اثر اکنولوژی عمل می کند/ تاثیر متقابل میگذارد برای اینکه بهبود ببخشد عملکرد شرکت را در دوره های کیفیت خدمات و رضایت مشتری ( در نظر گرفته می شود )</w:t>
      </w:r>
    </w:p>
    <w:p w:rsidR="004C3722" w:rsidRDefault="004C3722" w:rsidP="004C3722">
      <w:pPr>
        <w:jc w:val="both"/>
        <w:rPr>
          <w:sz w:val="28"/>
          <w:szCs w:val="28"/>
          <w:rtl/>
        </w:rPr>
      </w:pPr>
    </w:p>
    <w:p w:rsidR="004C3722" w:rsidRPr="009D1F88" w:rsidRDefault="004C3722" w:rsidP="004C3722">
      <w:pPr>
        <w:jc w:val="center"/>
        <w:rPr>
          <w:sz w:val="28"/>
          <w:szCs w:val="28"/>
          <w:rtl/>
        </w:rPr>
      </w:pPr>
      <w:r>
        <w:rPr>
          <w:noProof/>
          <w:sz w:val="28"/>
          <w:szCs w:val="28"/>
          <w:lang w:bidi="ar-SA"/>
        </w:rPr>
        <w:lastRenderedPageBreak/>
        <w:drawing>
          <wp:inline distT="0" distB="0" distL="0" distR="0">
            <wp:extent cx="3409950" cy="8220075"/>
            <wp:effectExtent l="0" t="0" r="0" b="0"/>
            <wp:docPr id="4" name="Picture 4" descr="C:\Users\ahadi\AppData\Local\Microsoft\Windows\INetCache\Content.Word\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hadi\AppData\Local\Microsoft\Windows\INetCache\Content.Word\5.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09950" cy="8220075"/>
                    </a:xfrm>
                    <a:prstGeom prst="rect">
                      <a:avLst/>
                    </a:prstGeom>
                    <a:noFill/>
                    <a:ln>
                      <a:noFill/>
                    </a:ln>
                  </pic:spPr>
                </pic:pic>
              </a:graphicData>
            </a:graphic>
          </wp:inline>
        </w:drawing>
      </w:r>
    </w:p>
    <w:p w:rsidR="004C3722" w:rsidRDefault="004C3722" w:rsidP="004C3722">
      <w:pPr>
        <w:rPr>
          <w:rtl/>
        </w:rPr>
      </w:pPr>
      <w:r>
        <w:rPr>
          <w:noProof/>
          <w:lang w:bidi="ar-SA"/>
        </w:rPr>
        <w:lastRenderedPageBreak/>
        <w:drawing>
          <wp:inline distT="0" distB="0" distL="0" distR="0">
            <wp:extent cx="5943600" cy="2867025"/>
            <wp:effectExtent l="0" t="0" r="0" b="0"/>
            <wp:docPr id="3" name="Picture 3" descr="C:\Users\ahadi\AppData\Local\Microsoft\Windows\INetCache\Content.Word\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hadi\AppData\Local\Microsoft\Windows\INetCache\Content.Word\6.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2867025"/>
                    </a:xfrm>
                    <a:prstGeom prst="rect">
                      <a:avLst/>
                    </a:prstGeom>
                    <a:noFill/>
                    <a:ln>
                      <a:noFill/>
                    </a:ln>
                  </pic:spPr>
                </pic:pic>
              </a:graphicData>
            </a:graphic>
          </wp:inline>
        </w:drawing>
      </w:r>
    </w:p>
    <w:p w:rsidR="004C3722" w:rsidRDefault="004C3722" w:rsidP="004C3722">
      <w:pPr>
        <w:rPr>
          <w:rtl/>
        </w:rPr>
      </w:pPr>
      <w:r>
        <w:rPr>
          <w:noProof/>
          <w:lang w:bidi="ar-SA"/>
        </w:rPr>
        <w:drawing>
          <wp:inline distT="0" distB="0" distL="0" distR="0">
            <wp:extent cx="5943600" cy="4972050"/>
            <wp:effectExtent l="0" t="0" r="0" b="0"/>
            <wp:docPr id="2" name="Picture 2" descr="C:\Users\ahadi\AppData\Local\Microsoft\Windows\INetCache\Content.Word\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hadi\AppData\Local\Microsoft\Windows\INetCache\Content.Word\7.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4972050"/>
                    </a:xfrm>
                    <a:prstGeom prst="rect">
                      <a:avLst/>
                    </a:prstGeom>
                    <a:noFill/>
                    <a:ln>
                      <a:noFill/>
                    </a:ln>
                  </pic:spPr>
                </pic:pic>
              </a:graphicData>
            </a:graphic>
          </wp:inline>
        </w:drawing>
      </w:r>
    </w:p>
    <w:p w:rsidR="004C3722" w:rsidRPr="007F277B" w:rsidRDefault="004C3722" w:rsidP="004C3722">
      <w:pPr>
        <w:jc w:val="both"/>
        <w:rPr>
          <w:b/>
          <w:bCs/>
          <w:sz w:val="28"/>
          <w:szCs w:val="28"/>
          <w:rtl/>
        </w:rPr>
      </w:pPr>
      <w:r w:rsidRPr="007F277B">
        <w:rPr>
          <w:rFonts w:hint="cs"/>
          <w:b/>
          <w:bCs/>
          <w:sz w:val="28"/>
          <w:szCs w:val="28"/>
          <w:rtl/>
        </w:rPr>
        <w:lastRenderedPageBreak/>
        <w:t>6 - نتایج و معانی مدیرانه</w:t>
      </w:r>
    </w:p>
    <w:p w:rsidR="004C3722" w:rsidRPr="007F277B" w:rsidRDefault="004C3722" w:rsidP="004C3722">
      <w:pPr>
        <w:jc w:val="both"/>
        <w:rPr>
          <w:sz w:val="28"/>
          <w:szCs w:val="28"/>
          <w:rtl/>
        </w:rPr>
      </w:pPr>
      <w:r w:rsidRPr="007F277B">
        <w:rPr>
          <w:rFonts w:hint="cs"/>
          <w:sz w:val="28"/>
          <w:szCs w:val="28"/>
          <w:rtl/>
        </w:rPr>
        <w:t>اخیرا، تکنولوژی های موبایل مفید هستند در دوره های تحقیق و پرسش اطلاعات، رزرو بلیط و مراحل پرداخت. دسترسی به موبایل ممکن می کند ( امکان پذیر میسازد ) برای مشتری ها تا دسترسی پیدا کند به اطلاعات درخواست شده و خدمات هر وقت و از هرجا که آنها می خواهند.</w:t>
      </w:r>
    </w:p>
    <w:p w:rsidR="004C3722" w:rsidRPr="007F277B" w:rsidRDefault="004C3722" w:rsidP="004C3722">
      <w:pPr>
        <w:jc w:val="both"/>
        <w:rPr>
          <w:sz w:val="28"/>
          <w:szCs w:val="28"/>
          <w:rtl/>
        </w:rPr>
      </w:pPr>
      <w:r w:rsidRPr="007F277B">
        <w:rPr>
          <w:rFonts w:hint="cs"/>
          <w:sz w:val="28"/>
          <w:szCs w:val="28"/>
          <w:rtl/>
        </w:rPr>
        <w:t>مطالعه معرفی شده از آگاهی از اهمیت تکنولوژی موبایل در زندگی هر روزه و از وجود داشتن کمبود چشمگیری ادبیات آکادمیک دباره ی بلیط گیری همراه در حمل و نقل عمومی می آید.</w:t>
      </w:r>
    </w:p>
    <w:p w:rsidR="004C3722" w:rsidRPr="007F277B" w:rsidRDefault="004C3722" w:rsidP="004C3722">
      <w:pPr>
        <w:jc w:val="both"/>
        <w:rPr>
          <w:sz w:val="28"/>
          <w:szCs w:val="28"/>
          <w:rtl/>
        </w:rPr>
      </w:pPr>
      <w:r w:rsidRPr="007F277B">
        <w:rPr>
          <w:rFonts w:hint="cs"/>
          <w:sz w:val="28"/>
          <w:szCs w:val="28"/>
          <w:rtl/>
        </w:rPr>
        <w:t>حتی اگر نویسنده ها روی این موضوع تمرکز کنند، یک تحقیق و بررسی ادامه دار هنوز لازم هست چرا که استدلال، تحقیق بسته است روی شناسائی ساختارهایی که می تواند اضاف بشود/اضافه بکند پیش بینی مفهوم و رفتار را علاوه بر چیزی که قبلا شناخته شده و فهمیده شده است.</w:t>
      </w:r>
    </w:p>
    <w:p w:rsidR="004C3722" w:rsidRPr="007F277B" w:rsidRDefault="004C3722" w:rsidP="004C3722">
      <w:pPr>
        <w:jc w:val="both"/>
        <w:rPr>
          <w:sz w:val="28"/>
          <w:szCs w:val="28"/>
          <w:rtl/>
        </w:rPr>
      </w:pPr>
      <w:r w:rsidRPr="007F277B">
        <w:rPr>
          <w:rFonts w:hint="cs"/>
          <w:sz w:val="28"/>
          <w:szCs w:val="28"/>
          <w:rtl/>
        </w:rPr>
        <w:t xml:space="preserve">فرضیه اصلی این است که تحقیق ما در بر میگیرد قرض اصلی مطالعات رفتار  مصرف کننده، مخصوصا تئوری رفتار برنامه ریزی شده و چارچوب عملی  روی مدل های مفهومی متمرکز شده مثل </w:t>
      </w:r>
      <w:r w:rsidRPr="007F277B">
        <w:rPr>
          <w:sz w:val="28"/>
          <w:szCs w:val="28"/>
        </w:rPr>
        <w:t>TAM,Doi</w:t>
      </w:r>
      <w:r w:rsidRPr="007F277B">
        <w:rPr>
          <w:rFonts w:hint="cs"/>
          <w:sz w:val="28"/>
          <w:szCs w:val="28"/>
          <w:rtl/>
        </w:rPr>
        <w:t xml:space="preserve"> و </w:t>
      </w:r>
      <w:r w:rsidRPr="007F277B">
        <w:rPr>
          <w:sz w:val="28"/>
          <w:szCs w:val="28"/>
        </w:rPr>
        <w:t>UTAUT</w:t>
      </w:r>
      <w:r w:rsidRPr="007F277B">
        <w:rPr>
          <w:rFonts w:hint="cs"/>
          <w:sz w:val="28"/>
          <w:szCs w:val="28"/>
          <w:rtl/>
        </w:rPr>
        <w:t>.</w:t>
      </w:r>
    </w:p>
    <w:p w:rsidR="004C3722" w:rsidRPr="007F277B" w:rsidRDefault="004C3722" w:rsidP="004C3722">
      <w:pPr>
        <w:jc w:val="both"/>
        <w:rPr>
          <w:sz w:val="28"/>
          <w:szCs w:val="28"/>
          <w:rtl/>
        </w:rPr>
      </w:pPr>
      <w:r w:rsidRPr="007F277B">
        <w:rPr>
          <w:rFonts w:hint="cs"/>
          <w:sz w:val="28"/>
          <w:szCs w:val="28"/>
          <w:rtl/>
        </w:rPr>
        <w:t xml:space="preserve">در این متن، مقاله پزوهشی ما تحقیق می کند ( بررسی می کند ) نشانگر های رفتار ها را برای اینکه سازگاری کند پرداخت های موبایل را در بخش حمل و نقل، پیشنهاد یک دیدگاه جدید که مهیا کننده های موبایل و تکنولوژی باید در نظر بگیرند وقتی که راه حل ها </w:t>
      </w:r>
      <w:r w:rsidRPr="007F277B">
        <w:rPr>
          <w:sz w:val="28"/>
          <w:szCs w:val="28"/>
        </w:rPr>
        <w:t>IT</w:t>
      </w:r>
      <w:r w:rsidRPr="007F277B">
        <w:rPr>
          <w:rFonts w:hint="cs"/>
          <w:sz w:val="28"/>
          <w:szCs w:val="28"/>
          <w:rtl/>
        </w:rPr>
        <w:t xml:space="preserve"> در حال توسعه.</w:t>
      </w:r>
    </w:p>
    <w:p w:rsidR="004C3722" w:rsidRPr="007F277B" w:rsidRDefault="004C3722" w:rsidP="004C3722">
      <w:pPr>
        <w:jc w:val="both"/>
        <w:rPr>
          <w:sz w:val="28"/>
          <w:szCs w:val="28"/>
          <w:rtl/>
        </w:rPr>
      </w:pPr>
      <w:r w:rsidRPr="007F277B">
        <w:rPr>
          <w:rFonts w:hint="cs"/>
          <w:sz w:val="28"/>
          <w:szCs w:val="28"/>
          <w:rtl/>
        </w:rPr>
        <w:t xml:space="preserve">یک مدل جدید، مدل تکمیل شده روی پذیرش پرداخت موبایل </w:t>
      </w:r>
      <w:r w:rsidRPr="007F277B">
        <w:rPr>
          <w:sz w:val="28"/>
          <w:szCs w:val="28"/>
        </w:rPr>
        <w:t>(IMMPA)</w:t>
      </w:r>
      <w:r w:rsidRPr="007F277B">
        <w:rPr>
          <w:rFonts w:hint="cs"/>
          <w:sz w:val="28"/>
          <w:szCs w:val="28"/>
          <w:rtl/>
        </w:rPr>
        <w:t>، تمرکز روی تکنولوژی پرداخت موبایل تهیه شده است.</w:t>
      </w:r>
    </w:p>
    <w:p w:rsidR="004C3722" w:rsidRPr="007F277B" w:rsidRDefault="004C3722" w:rsidP="004C3722">
      <w:pPr>
        <w:jc w:val="both"/>
        <w:rPr>
          <w:sz w:val="28"/>
          <w:szCs w:val="28"/>
          <w:rtl/>
        </w:rPr>
      </w:pPr>
      <w:r w:rsidRPr="007F277B">
        <w:rPr>
          <w:rFonts w:hint="cs"/>
          <w:sz w:val="28"/>
          <w:szCs w:val="28"/>
          <w:rtl/>
        </w:rPr>
        <w:t xml:space="preserve">این تشکیل شده است از ترکیب ساختار های موجود </w:t>
      </w:r>
      <w:r w:rsidRPr="007F277B">
        <w:rPr>
          <w:sz w:val="28"/>
          <w:szCs w:val="28"/>
        </w:rPr>
        <w:t>TAM, Doi</w:t>
      </w:r>
      <w:r w:rsidRPr="007F277B">
        <w:rPr>
          <w:rFonts w:hint="cs"/>
          <w:sz w:val="28"/>
          <w:szCs w:val="28"/>
          <w:rtl/>
        </w:rPr>
        <w:t xml:space="preserve">و </w:t>
      </w:r>
      <w:r w:rsidRPr="007F277B">
        <w:rPr>
          <w:sz w:val="28"/>
          <w:szCs w:val="28"/>
        </w:rPr>
        <w:t>UTAUT</w:t>
      </w:r>
      <w:r w:rsidRPr="007F277B">
        <w:rPr>
          <w:rFonts w:hint="cs"/>
          <w:sz w:val="28"/>
          <w:szCs w:val="28"/>
          <w:rtl/>
        </w:rPr>
        <w:t xml:space="preserve"> و معرفی کردن متغیر های جدید از مرحله کیفی. مدل مشاهده شده آزمایش شده از طریق </w:t>
      </w:r>
      <w:r w:rsidRPr="007F277B">
        <w:rPr>
          <w:sz w:val="28"/>
          <w:szCs w:val="28"/>
        </w:rPr>
        <w:t>SEM</w:t>
      </w:r>
      <w:r w:rsidRPr="007F277B">
        <w:rPr>
          <w:rFonts w:hint="cs"/>
          <w:sz w:val="28"/>
          <w:szCs w:val="28"/>
          <w:rtl/>
        </w:rPr>
        <w:t xml:space="preserve"> حمایت می کند مدل تئویر پیشنهاد شده. بنابراین تائید کردن اسنجام با 3 مدل با وجود اینکه این شامل بقیه متغیرها در ساختار اصلی است.</w:t>
      </w:r>
    </w:p>
    <w:p w:rsidR="004C3722" w:rsidRPr="007F277B" w:rsidRDefault="004C3722" w:rsidP="004C3722">
      <w:pPr>
        <w:jc w:val="both"/>
        <w:rPr>
          <w:sz w:val="28"/>
          <w:szCs w:val="28"/>
          <w:rtl/>
        </w:rPr>
      </w:pPr>
      <w:r w:rsidRPr="007F277B">
        <w:rPr>
          <w:sz w:val="28"/>
          <w:szCs w:val="28"/>
        </w:rPr>
        <w:t>IMMP</w:t>
      </w:r>
      <w:r w:rsidRPr="007F277B">
        <w:rPr>
          <w:rFonts w:hint="cs"/>
          <w:sz w:val="28"/>
          <w:szCs w:val="28"/>
          <w:rtl/>
        </w:rPr>
        <w:t xml:space="preserve"> تشکیل شده است از 5 تا نشانگر : سودمندی، راحتی استفاده رفتار نسبت به خدمات موبایل، امنیت و سازگاری، به خصوص، متغیر جدید، رفتار نسبت به خدمات موبایل در بر میگیرد آن در خواست های ( پیشنهادهایی ) را که هر راه حل خدمات موبایل باید در نظر بگیرد، در زمینه بخش عمومی : اطلاعات کامل، اطلاعات اضافه درباره زمان و تاخیر، سرعت استفاده، هم کنشی شهودی، روش اختصاص شده.</w:t>
      </w:r>
    </w:p>
    <w:p w:rsidR="004C3722" w:rsidRPr="007F277B" w:rsidRDefault="004C3722" w:rsidP="004C3722">
      <w:pPr>
        <w:jc w:val="both"/>
        <w:rPr>
          <w:sz w:val="28"/>
          <w:szCs w:val="28"/>
          <w:rtl/>
        </w:rPr>
      </w:pPr>
      <w:r w:rsidRPr="007F277B">
        <w:rPr>
          <w:rFonts w:hint="cs"/>
          <w:sz w:val="28"/>
          <w:szCs w:val="28"/>
          <w:rtl/>
        </w:rPr>
        <w:t xml:space="preserve">در مطالعه ارائه شده ما به کاربرده ایم مدل هماهنگ شده تاثیر پرداخت موبایل </w:t>
      </w:r>
      <w:r w:rsidRPr="007F277B">
        <w:rPr>
          <w:sz w:val="28"/>
          <w:szCs w:val="28"/>
        </w:rPr>
        <w:t>IMMPA</w:t>
      </w:r>
      <w:r w:rsidRPr="007F277B">
        <w:rPr>
          <w:rFonts w:hint="cs"/>
          <w:sz w:val="28"/>
          <w:szCs w:val="28"/>
          <w:rtl/>
        </w:rPr>
        <w:t xml:space="preserve"> در بخش حمل و نقل و منبع تکنولوژ موبایل، بلیط گیری همراه هست. این تحقیق، تحلیل می کند قصور و منظور مصرف کننده ها را </w:t>
      </w:r>
      <w:r w:rsidRPr="007F277B">
        <w:rPr>
          <w:rFonts w:hint="cs"/>
          <w:sz w:val="28"/>
          <w:szCs w:val="28"/>
          <w:rtl/>
        </w:rPr>
        <w:lastRenderedPageBreak/>
        <w:t>برای اینکه سازگار کند بلیط گیری همراه را روی حرکت در حالی که از حمل و نقل عمومی استفاده می شود/ در حال استفاده از حمل و نقل عمومی</w:t>
      </w:r>
    </w:p>
    <w:p w:rsidR="004C3722" w:rsidRPr="007F277B" w:rsidRDefault="004C3722" w:rsidP="004C3722">
      <w:pPr>
        <w:jc w:val="both"/>
        <w:rPr>
          <w:sz w:val="28"/>
          <w:szCs w:val="28"/>
          <w:rtl/>
        </w:rPr>
      </w:pPr>
      <w:r w:rsidRPr="007F277B">
        <w:rPr>
          <w:rFonts w:hint="cs"/>
          <w:sz w:val="28"/>
          <w:szCs w:val="28"/>
          <w:rtl/>
        </w:rPr>
        <w:t xml:space="preserve">در هر صورت، این مدل مشخصا </w:t>
      </w:r>
      <w:r>
        <w:rPr>
          <w:rFonts w:hint="cs"/>
          <w:sz w:val="28"/>
          <w:szCs w:val="28"/>
          <w:rtl/>
        </w:rPr>
        <w:t>احتیاج</w:t>
      </w:r>
      <w:r w:rsidRPr="007F277B">
        <w:rPr>
          <w:rFonts w:hint="cs"/>
          <w:sz w:val="28"/>
          <w:szCs w:val="28"/>
          <w:rtl/>
        </w:rPr>
        <w:t xml:space="preserve"> هست</w:t>
      </w:r>
      <w:r>
        <w:rPr>
          <w:rFonts w:hint="cs"/>
          <w:sz w:val="28"/>
          <w:szCs w:val="28"/>
          <w:rtl/>
        </w:rPr>
        <w:t xml:space="preserve"> تا امتحان شود در متن های بیشتر</w:t>
      </w:r>
      <w:r w:rsidRPr="007F277B">
        <w:rPr>
          <w:rFonts w:hint="cs"/>
          <w:sz w:val="28"/>
          <w:szCs w:val="28"/>
          <w:rtl/>
        </w:rPr>
        <w:t xml:space="preserve"> ، برای این منظور ما قصور داریم بررسی اعتبار مدل را ادامه دهیم و گسترش دهیم. خروجی های اصلی برای تعیین بخش ها. از دیدگاه </w:t>
      </w:r>
      <w:r w:rsidRPr="007F277B">
        <w:rPr>
          <w:sz w:val="28"/>
          <w:szCs w:val="28"/>
        </w:rPr>
        <w:t>IMMPA</w:t>
      </w:r>
      <w:r w:rsidRPr="007F277B">
        <w:rPr>
          <w:rFonts w:hint="cs"/>
          <w:sz w:val="28"/>
          <w:szCs w:val="28"/>
          <w:rtl/>
        </w:rPr>
        <w:t xml:space="preserve"> فاصله های گذاشته شده به وسیله تعبیه مدل ها پر می کند که یک چارچوب عظیم تر و تحلیل بخش های مشخص دارد.</w:t>
      </w:r>
    </w:p>
    <w:p w:rsidR="004C3722" w:rsidRPr="007F277B" w:rsidRDefault="004C3722" w:rsidP="004C3722">
      <w:pPr>
        <w:jc w:val="both"/>
        <w:rPr>
          <w:sz w:val="28"/>
          <w:szCs w:val="28"/>
          <w:rtl/>
        </w:rPr>
      </w:pPr>
      <w:r w:rsidRPr="007F277B">
        <w:rPr>
          <w:rFonts w:hint="cs"/>
          <w:sz w:val="28"/>
          <w:szCs w:val="28"/>
          <w:rtl/>
        </w:rPr>
        <w:t xml:space="preserve">به درستی که </w:t>
      </w:r>
      <w:r w:rsidRPr="007F277B">
        <w:rPr>
          <w:sz w:val="28"/>
          <w:szCs w:val="28"/>
        </w:rPr>
        <w:t>IMMPA</w:t>
      </w:r>
      <w:r w:rsidRPr="007F277B">
        <w:rPr>
          <w:rFonts w:hint="cs"/>
          <w:sz w:val="28"/>
          <w:szCs w:val="28"/>
          <w:rtl/>
        </w:rPr>
        <w:t xml:space="preserve"> می توانسته است مورد استفاده قرار بگیرد هم در زمینه های عمومی و مشخص.</w:t>
      </w:r>
      <w:r>
        <w:rPr>
          <w:rFonts w:hint="cs"/>
          <w:sz w:val="28"/>
          <w:szCs w:val="28"/>
          <w:rtl/>
        </w:rPr>
        <w:t xml:space="preserve"> </w:t>
      </w:r>
      <w:r w:rsidRPr="007F277B">
        <w:rPr>
          <w:rFonts w:hint="cs"/>
          <w:sz w:val="28"/>
          <w:szCs w:val="28"/>
          <w:rtl/>
        </w:rPr>
        <w:t>از دیدگاه مدرنیتی، این تحقیق هم چنین می تواند کاربردی باشد برای سازمان ها و شرکت ها، تشویق اپراتور های موبایل برای اینکه طراحی کنند یک راه حل پرداخت مناسب در موبایل را که پایه گذاری شده بر مبنای احتیاجات مخاطبان، بر حسب مثلا این تحقیق می تواند اطلاعات مفید درباره خصوصیات اصلی طراحی خدمات بلیط گیری همراه و اجرا تهیه کند. بلیط گیری همراه باعث می شود، حمل و نقل عمومی بیشتر در دسترس بشود چرا که آن به مسافر ها اجازه می دهد که همه جا حاضر باشند. دسترسی راحت تر و سریع تر حمل و نقل عمومی در آن موقعیت هایی که آنها چیزی ندارند یا در عجله هستند.</w:t>
      </w:r>
    </w:p>
    <w:p w:rsidR="004C3722" w:rsidRDefault="004C3722" w:rsidP="004C3722">
      <w:pPr>
        <w:jc w:val="both"/>
        <w:rPr>
          <w:sz w:val="28"/>
          <w:szCs w:val="28"/>
          <w:rtl/>
        </w:rPr>
      </w:pPr>
      <w:r w:rsidRPr="007F277B">
        <w:rPr>
          <w:rFonts w:hint="cs"/>
          <w:sz w:val="28"/>
          <w:szCs w:val="28"/>
          <w:rtl/>
        </w:rPr>
        <w:t>به راستی که، این تحقیق توضیح می دهد متغیر ها مربوط هستند به این زمینه/ متن، خدمات بلیط گیری همراه به صورتی است که آسان باشد برای استفاده ، مفید، مطمئن و سازگاری با احتیاجات و ارزش های مصرف کننده. علاوه بر این رفتار نسبت به خدمات موبایل بهتر است که در نظر گفته شود و شامل می شود آن در خواست هایی که هر پرداخت بلیط گیری همراه باید مورد ملاحظه قرار بدهد در این متن/ زمینه، مثل اطلاعات کامل، اطلاعات بیشتر درباره زمان و تاخیر</w:t>
      </w:r>
      <w:r>
        <w:rPr>
          <w:rFonts w:hint="cs"/>
          <w:sz w:val="28"/>
          <w:szCs w:val="28"/>
          <w:rtl/>
        </w:rPr>
        <w:t xml:space="preserve"> </w:t>
      </w:r>
      <w:r w:rsidRPr="007F277B">
        <w:rPr>
          <w:rFonts w:hint="cs"/>
          <w:sz w:val="28"/>
          <w:szCs w:val="28"/>
          <w:rtl/>
        </w:rPr>
        <w:t>سرعت استفاده ، همکنش شهودی و روش اختصاص شده</w:t>
      </w:r>
    </w:p>
    <w:p w:rsidR="003976A0" w:rsidRDefault="003976A0" w:rsidP="004C3722">
      <w:pPr>
        <w:jc w:val="both"/>
        <w:rPr>
          <w:sz w:val="28"/>
          <w:szCs w:val="28"/>
          <w:rtl/>
        </w:rPr>
      </w:pPr>
    </w:p>
    <w:p w:rsidR="003976A0" w:rsidRDefault="003976A0" w:rsidP="004C3722">
      <w:pPr>
        <w:jc w:val="both"/>
        <w:rPr>
          <w:sz w:val="28"/>
          <w:szCs w:val="28"/>
          <w:rtl/>
        </w:rPr>
      </w:pPr>
    </w:p>
    <w:p w:rsidR="003976A0" w:rsidRDefault="003976A0" w:rsidP="004C3722">
      <w:pPr>
        <w:jc w:val="both"/>
        <w:rPr>
          <w:sz w:val="28"/>
          <w:szCs w:val="28"/>
          <w:rtl/>
        </w:rPr>
      </w:pPr>
    </w:p>
    <w:p w:rsidR="003976A0" w:rsidRDefault="003976A0" w:rsidP="004C3722">
      <w:pPr>
        <w:jc w:val="both"/>
        <w:rPr>
          <w:sz w:val="28"/>
          <w:szCs w:val="28"/>
          <w:rtl/>
        </w:rPr>
      </w:pPr>
    </w:p>
    <w:p w:rsidR="003976A0" w:rsidRDefault="003976A0" w:rsidP="004C3722">
      <w:pPr>
        <w:jc w:val="both"/>
        <w:rPr>
          <w:sz w:val="28"/>
          <w:szCs w:val="28"/>
          <w:rtl/>
        </w:rPr>
      </w:pPr>
    </w:p>
    <w:p w:rsidR="003976A0" w:rsidRDefault="003976A0" w:rsidP="004C3722">
      <w:pPr>
        <w:jc w:val="both"/>
        <w:rPr>
          <w:sz w:val="28"/>
          <w:szCs w:val="28"/>
          <w:rtl/>
        </w:rPr>
      </w:pPr>
    </w:p>
    <w:p w:rsidR="003976A0" w:rsidRDefault="003976A0" w:rsidP="004C3722">
      <w:pPr>
        <w:jc w:val="both"/>
        <w:rPr>
          <w:sz w:val="28"/>
          <w:szCs w:val="28"/>
          <w:rtl/>
        </w:rPr>
      </w:pPr>
      <w:bookmarkStart w:id="0" w:name="_GoBack"/>
      <w:bookmarkEnd w:id="0"/>
    </w:p>
    <w:p w:rsidR="004C3722" w:rsidRPr="0072575F" w:rsidRDefault="004C3722" w:rsidP="004C3722">
      <w:pPr>
        <w:jc w:val="both"/>
        <w:rPr>
          <w:b/>
          <w:bCs/>
          <w:sz w:val="28"/>
          <w:szCs w:val="28"/>
          <w:rtl/>
        </w:rPr>
      </w:pPr>
      <w:r w:rsidRPr="0072575F">
        <w:rPr>
          <w:rFonts w:hint="cs"/>
          <w:b/>
          <w:bCs/>
          <w:sz w:val="28"/>
          <w:szCs w:val="28"/>
          <w:rtl/>
        </w:rPr>
        <w:lastRenderedPageBreak/>
        <w:t>7 - محدودیت و مطالعات آینده</w:t>
      </w:r>
    </w:p>
    <w:p w:rsidR="004C3722" w:rsidRPr="0072575F" w:rsidRDefault="004C3722" w:rsidP="004C3722">
      <w:pPr>
        <w:jc w:val="both"/>
        <w:rPr>
          <w:sz w:val="28"/>
          <w:szCs w:val="28"/>
          <w:rtl/>
        </w:rPr>
      </w:pPr>
      <w:r w:rsidRPr="0072575F">
        <w:rPr>
          <w:rFonts w:hint="cs"/>
          <w:sz w:val="28"/>
          <w:szCs w:val="28"/>
          <w:rtl/>
        </w:rPr>
        <w:t xml:space="preserve">در مطالعه/ تحقیق ارائه شده ما در نظر داریم مدل همماهنگ شده تائید پرداخت </w:t>
      </w:r>
      <w:r w:rsidRPr="0072575F">
        <w:rPr>
          <w:sz w:val="28"/>
          <w:szCs w:val="28"/>
        </w:rPr>
        <w:t>(IMMPA)</w:t>
      </w:r>
      <w:r w:rsidRPr="0072575F">
        <w:rPr>
          <w:rFonts w:hint="cs"/>
          <w:sz w:val="28"/>
          <w:szCs w:val="28"/>
          <w:rtl/>
        </w:rPr>
        <w:t xml:space="preserve"> در بخش حمل و نقل و تکنولوژی  موبایل بلیط گیری همراه مرا حمایت کند. این تحقیق بررسی و تجزیه تحلیل می کند. تائید مصرف کننده ها را برای سازگرای بلیط گیری همراه بر حرکت در حالی که از </w:t>
      </w:r>
      <w:r>
        <w:rPr>
          <w:rFonts w:hint="cs"/>
          <w:sz w:val="28"/>
          <w:szCs w:val="28"/>
          <w:rtl/>
        </w:rPr>
        <w:t xml:space="preserve">حمل و نقل عمومی استفاده می شود </w:t>
      </w:r>
      <w:r w:rsidRPr="0072575F">
        <w:rPr>
          <w:rFonts w:hint="cs"/>
          <w:sz w:val="28"/>
          <w:szCs w:val="28"/>
          <w:rtl/>
        </w:rPr>
        <w:t>در حال استفاده از حمق و نقل و قصور عمومی</w:t>
      </w:r>
      <w:r>
        <w:rPr>
          <w:rFonts w:hint="cs"/>
          <w:sz w:val="28"/>
          <w:szCs w:val="28"/>
          <w:rtl/>
        </w:rPr>
        <w:t xml:space="preserve"> </w:t>
      </w:r>
      <w:r w:rsidRPr="0072575F">
        <w:rPr>
          <w:rFonts w:hint="cs"/>
          <w:sz w:val="28"/>
          <w:szCs w:val="28"/>
          <w:rtl/>
        </w:rPr>
        <w:t>در هر حال، ما در نظر داریم تا ادامه بدهیم بررسی اعتبار مدل را گسترس بدهیم خروجی های اصلی را با تعبیه بخش ها.</w:t>
      </w:r>
    </w:p>
    <w:p w:rsidR="004C3722" w:rsidRPr="0072575F" w:rsidRDefault="004C3722" w:rsidP="004C3722">
      <w:pPr>
        <w:jc w:val="both"/>
        <w:rPr>
          <w:sz w:val="28"/>
          <w:szCs w:val="28"/>
          <w:rtl/>
        </w:rPr>
      </w:pPr>
      <w:r w:rsidRPr="0072575F">
        <w:rPr>
          <w:rFonts w:hint="cs"/>
          <w:sz w:val="28"/>
          <w:szCs w:val="28"/>
          <w:rtl/>
        </w:rPr>
        <w:t>بررسی های آینده می تواند در نظر بگیرد قصه های رفتارهای نسل های متفاوت  را، آزمایش کردن مدل برای هر گرون سنی.</w:t>
      </w:r>
      <w:r>
        <w:rPr>
          <w:rFonts w:hint="cs"/>
          <w:sz w:val="28"/>
          <w:szCs w:val="28"/>
          <w:rtl/>
        </w:rPr>
        <w:t xml:space="preserve"> </w:t>
      </w:r>
      <w:r w:rsidRPr="0072575F">
        <w:rPr>
          <w:rFonts w:hint="cs"/>
          <w:sz w:val="28"/>
          <w:szCs w:val="28"/>
          <w:rtl/>
        </w:rPr>
        <w:t>بررسی های آینده می تواند تمرکز کند روی تجزیه و تحلیل های سراسری برای اینکه تفاوت ها را بررسی کند بر طبق سن و عوامل فرهنگی. این همچنین می تواند علاه به بررسی کردن تفاوت ها در بین مصرف کننده ها و چگونگی یک سطح متفاوت تجربه با یک تکنولوژی داده شده یک اثر روی سطح تائید/پذیرش و نیت دارد برای اینکه از آن استفاده کنند. سر انجام تحقیقات آینده بهتر است تجزیه و تحلیل کند اثر پرداخت موبایل و بلیط گیری را روی رضایت مشتری.</w:t>
      </w:r>
    </w:p>
    <w:p w:rsidR="004C3722" w:rsidRPr="007F277B" w:rsidRDefault="004C3722" w:rsidP="004C3722">
      <w:pPr>
        <w:jc w:val="both"/>
        <w:rPr>
          <w:sz w:val="28"/>
          <w:szCs w:val="28"/>
        </w:rPr>
      </w:pPr>
    </w:p>
    <w:p w:rsidR="004C3722" w:rsidRPr="00DE756A" w:rsidRDefault="004C3722" w:rsidP="00F83DE4">
      <w:pPr>
        <w:jc w:val="both"/>
        <w:rPr>
          <w:sz w:val="28"/>
          <w:szCs w:val="28"/>
          <w:rtl/>
        </w:rPr>
      </w:pPr>
    </w:p>
    <w:sectPr w:rsidR="004C3722" w:rsidRPr="00DE756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4B5B" w:rsidRDefault="00764B5B" w:rsidP="004C3722">
      <w:pPr>
        <w:spacing w:after="0" w:line="240" w:lineRule="auto"/>
      </w:pPr>
      <w:r>
        <w:separator/>
      </w:r>
    </w:p>
  </w:endnote>
  <w:endnote w:type="continuationSeparator" w:id="0">
    <w:p w:rsidR="00764B5B" w:rsidRDefault="00764B5B" w:rsidP="004C37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Sakkal Majalla">
    <w:altName w:val="Times New Roman"/>
    <w:panose1 w:val="02000000000000000000"/>
    <w:charset w:val="00"/>
    <w:family w:val="auto"/>
    <w:pitch w:val="variable"/>
    <w:sig w:usb0="80002007" w:usb1="80000000" w:usb2="00000008" w:usb3="00000000" w:csb0="000000D3"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628157711"/>
      <w:docPartObj>
        <w:docPartGallery w:val="Page Numbers (Bottom of Page)"/>
        <w:docPartUnique/>
      </w:docPartObj>
    </w:sdtPr>
    <w:sdtEndPr>
      <w:rPr>
        <w:noProof/>
      </w:rPr>
    </w:sdtEndPr>
    <w:sdtContent>
      <w:p w:rsidR="003976A0" w:rsidRDefault="003976A0">
        <w:pPr>
          <w:pStyle w:val="Footer"/>
          <w:jc w:val="center"/>
        </w:pPr>
        <w:r>
          <w:fldChar w:fldCharType="begin"/>
        </w:r>
        <w:r>
          <w:instrText xml:space="preserve"> PAGE   \* MERGEFORMAT </w:instrText>
        </w:r>
        <w:r>
          <w:fldChar w:fldCharType="separate"/>
        </w:r>
        <w:r>
          <w:rPr>
            <w:noProof/>
            <w:rtl/>
          </w:rPr>
          <w:t>28</w:t>
        </w:r>
        <w:r>
          <w:rPr>
            <w:noProof/>
          </w:rPr>
          <w:fldChar w:fldCharType="end"/>
        </w:r>
      </w:p>
    </w:sdtContent>
  </w:sdt>
  <w:p w:rsidR="003976A0" w:rsidRDefault="003976A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4B5B" w:rsidRDefault="00764B5B" w:rsidP="004C3722">
      <w:pPr>
        <w:spacing w:after="0" w:line="240" w:lineRule="auto"/>
      </w:pPr>
      <w:r>
        <w:separator/>
      </w:r>
    </w:p>
  </w:footnote>
  <w:footnote w:type="continuationSeparator" w:id="0">
    <w:p w:rsidR="00764B5B" w:rsidRDefault="00764B5B" w:rsidP="004C372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31680"/>
    <w:multiLevelType w:val="multilevel"/>
    <w:tmpl w:val="73B2E70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3302D"/>
    <w:rsid w:val="00024828"/>
    <w:rsid w:val="000B67F0"/>
    <w:rsid w:val="00136E1B"/>
    <w:rsid w:val="001507DE"/>
    <w:rsid w:val="0016232F"/>
    <w:rsid w:val="001638A3"/>
    <w:rsid w:val="001E0986"/>
    <w:rsid w:val="00272070"/>
    <w:rsid w:val="002E6453"/>
    <w:rsid w:val="0036027B"/>
    <w:rsid w:val="00376126"/>
    <w:rsid w:val="0038365E"/>
    <w:rsid w:val="003976A0"/>
    <w:rsid w:val="003C3391"/>
    <w:rsid w:val="0043302D"/>
    <w:rsid w:val="004C2630"/>
    <w:rsid w:val="004C3722"/>
    <w:rsid w:val="004C6345"/>
    <w:rsid w:val="005D49D9"/>
    <w:rsid w:val="005E5AB5"/>
    <w:rsid w:val="00645C3C"/>
    <w:rsid w:val="00693D0B"/>
    <w:rsid w:val="006A0781"/>
    <w:rsid w:val="006D0201"/>
    <w:rsid w:val="00752E35"/>
    <w:rsid w:val="00764B5B"/>
    <w:rsid w:val="00780156"/>
    <w:rsid w:val="00787404"/>
    <w:rsid w:val="007A6055"/>
    <w:rsid w:val="007B267D"/>
    <w:rsid w:val="007B277E"/>
    <w:rsid w:val="008862E7"/>
    <w:rsid w:val="009F0F40"/>
    <w:rsid w:val="00A45D3C"/>
    <w:rsid w:val="00AE56F7"/>
    <w:rsid w:val="00B306D1"/>
    <w:rsid w:val="00B82DBD"/>
    <w:rsid w:val="00BA5EFD"/>
    <w:rsid w:val="00BD26B9"/>
    <w:rsid w:val="00C74B37"/>
    <w:rsid w:val="00CC45D5"/>
    <w:rsid w:val="00D4093B"/>
    <w:rsid w:val="00D51346"/>
    <w:rsid w:val="00D53598"/>
    <w:rsid w:val="00DE756A"/>
    <w:rsid w:val="00E01321"/>
    <w:rsid w:val="00E47018"/>
    <w:rsid w:val="00E52E29"/>
    <w:rsid w:val="00E66277"/>
    <w:rsid w:val="00F579E1"/>
    <w:rsid w:val="00F812C0"/>
    <w:rsid w:val="00F83DE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07"/>
    <o:shapelayout v:ext="edit">
      <o:idmap v:ext="edit" data="1"/>
      <o:rules v:ext="edit">
        <o:r id="V:Rule1" type="connector" idref="#_x0000_s1081"/>
        <o:r id="V:Rule2" type="connector" idref="#_x0000_s1077"/>
        <o:r id="V:Rule3" type="connector" idref="#_x0000_s1066"/>
        <o:r id="V:Rule4" type="connector" idref="#_x0000_s1093"/>
        <o:r id="V:Rule5" type="connector" idref="#_x0000_s1097"/>
        <o:r id="V:Rule6" type="connector" idref="#_x0000_s1067"/>
        <o:r id="V:Rule7" type="connector" idref="#_x0000_s1053"/>
        <o:r id="V:Rule8" type="connector" idref="#_x0000_s1046"/>
        <o:r id="V:Rule9" type="connector" idref="#_x0000_s1071"/>
        <o:r id="V:Rule10" type="connector" idref="#_x0000_s1050"/>
        <o:r id="V:Rule11" type="connector" idref="#_x0000_s1075"/>
        <o:r id="V:Rule12" type="connector" idref="#_x0000_s1070"/>
        <o:r id="V:Rule13" type="connector" idref="#_x0000_s1054"/>
        <o:r id="V:Rule14" type="connector" idref="#_x0000_s1068"/>
        <o:r id="V:Rule15" type="connector" idref="#_x0000_s1096"/>
        <o:r id="V:Rule16" type="connector" idref="#_x0000_s1052"/>
        <o:r id="V:Rule17" type="connector" idref="#_x0000_s1078"/>
        <o:r id="V:Rule18" type="connector" idref="#_x0000_s1074"/>
        <o:r id="V:Rule19" type="connector" idref="#_x0000_s1069"/>
        <o:r id="V:Rule20" type="connector" idref="#_x0000_s1072"/>
        <o:r id="V:Rule21" type="connector" idref="#_x0000_s1048"/>
        <o:r id="V:Rule22" type="connector" idref="#_x0000_s1051"/>
        <o:r id="V:Rule23" type="connector" idref="#_x0000_s1047"/>
        <o:r id="V:Rule24" type="connector" idref="#_x0000_s1079"/>
        <o:r id="V:Rule25" type="connector" idref="#_x0000_s1099"/>
        <o:r id="V:Rule26" type="connector" idref="#_x0000_s1095"/>
        <o:r id="V:Rule27" type="connector" idref="#_x0000_s1098"/>
        <o:r id="V:Rule28" type="connector" idref="#_x0000_s1076"/>
        <o:r id="V:Rule29" type="connector" idref="#_x0000_s1049"/>
        <o:r id="V:Rule30" type="connector" idref="#_x0000_s1073"/>
        <o:r id="V:Rule31" type="connector" idref="#_x0000_s1094"/>
        <o:r id="V:Rule32" type="connector" idref="#_x0000_s1080"/>
      </o:rules>
    </o:shapelayout>
  </w:shapeDefaults>
  <w:decimalSymbol w:val="/"/>
  <w:listSeparator w:val="؛"/>
  <w15:docId w15:val="{596073C1-1559-4161-A19D-0DE020B28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B Nazanin"/>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6453"/>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2070"/>
    <w:pPr>
      <w:ind w:left="720"/>
      <w:contextualSpacing/>
    </w:pPr>
  </w:style>
  <w:style w:type="paragraph" w:styleId="Header">
    <w:name w:val="header"/>
    <w:basedOn w:val="Normal"/>
    <w:link w:val="HeaderChar"/>
    <w:uiPriority w:val="99"/>
    <w:unhideWhenUsed/>
    <w:rsid w:val="004C37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3722"/>
  </w:style>
  <w:style w:type="paragraph" w:styleId="Footer">
    <w:name w:val="footer"/>
    <w:basedOn w:val="Normal"/>
    <w:link w:val="FooterChar"/>
    <w:uiPriority w:val="99"/>
    <w:unhideWhenUsed/>
    <w:rsid w:val="004C37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37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1902</TotalTime>
  <Pages>28</Pages>
  <Words>7104</Words>
  <Characters>40494</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Giga</dc:creator>
  <cp:keywords/>
  <dc:description/>
  <cp:lastModifiedBy>mohammadreza ahadia</cp:lastModifiedBy>
  <cp:revision>16</cp:revision>
  <dcterms:created xsi:type="dcterms:W3CDTF">2017-03-07T05:49:00Z</dcterms:created>
  <dcterms:modified xsi:type="dcterms:W3CDTF">2017-07-02T22:13:00Z</dcterms:modified>
</cp:coreProperties>
</file>